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10F" w:rsidRDefault="0012510F" w:rsidP="0012510F">
      <w:pPr>
        <w:ind w:left="-990"/>
        <w:jc w:val="center"/>
      </w:pPr>
    </w:p>
    <w:p w:rsidR="0060145D" w:rsidRDefault="00D2409C" w:rsidP="00864128">
      <w:pPr>
        <w:jc w:val="center"/>
      </w:pPr>
      <w:r>
        <w:rPr>
          <w:noProof/>
        </w:rPr>
        <w:drawing>
          <wp:anchor distT="0" distB="0" distL="114300" distR="114300" simplePos="0" relativeHeight="251688960" behindDoc="0" locked="0" layoutInCell="1" allowOverlap="1">
            <wp:simplePos x="0" y="0"/>
            <wp:positionH relativeFrom="column">
              <wp:posOffset>408305</wp:posOffset>
            </wp:positionH>
            <wp:positionV relativeFrom="paragraph">
              <wp:posOffset>1370965</wp:posOffset>
            </wp:positionV>
            <wp:extent cx="5076190" cy="4953635"/>
            <wp:effectExtent l="19050" t="0" r="0" b="0"/>
            <wp:wrapTopAndBottom/>
            <wp:docPr id="2" name="Picture 1" descr="Ri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Cover.jpg"/>
                    <pic:cNvPicPr/>
                  </pic:nvPicPr>
                  <pic:blipFill>
                    <a:blip r:embed="rId8" cstate="print"/>
                    <a:stretch>
                      <a:fillRect/>
                    </a:stretch>
                  </pic:blipFill>
                  <pic:spPr>
                    <a:xfrm>
                      <a:off x="0" y="0"/>
                      <a:ext cx="5076190" cy="4953635"/>
                    </a:xfrm>
                    <a:prstGeom prst="rect">
                      <a:avLst/>
                    </a:prstGeom>
                  </pic:spPr>
                </pic:pic>
              </a:graphicData>
            </a:graphic>
          </wp:anchor>
        </w:drawing>
      </w:r>
      <w:r w:rsidR="0012510F">
        <w:rPr>
          <w:noProof/>
        </w:rPr>
        <w:drawing>
          <wp:inline distT="0" distB="0" distL="0" distR="0">
            <wp:extent cx="4447518" cy="1082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IP_ProspectusCover2016.jp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37" r="24419"/>
                    <a:stretch/>
                  </pic:blipFill>
                  <pic:spPr bwMode="auto">
                    <a:xfrm>
                      <a:off x="0" y="0"/>
                      <a:ext cx="4447518" cy="10820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4A1A" w:rsidRPr="00BE7A45" w:rsidRDefault="00235A4C" w:rsidP="00D2409C">
      <w:pPr>
        <w:spacing w:before="840" w:after="120"/>
        <w:jc w:val="center"/>
        <w:rPr>
          <w:rFonts w:ascii="Arial" w:hAnsi="Arial" w:cs="Arial"/>
          <w:b/>
          <w:bCs/>
          <w:strike/>
          <w:color w:val="009999"/>
          <w:sz w:val="72"/>
          <w:szCs w:val="72"/>
        </w:rPr>
      </w:pPr>
      <w:r w:rsidRPr="00235A4C">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left:0;text-align:left;margin-left:312pt;margin-top:5.7pt;width:25.5pt;height:26.2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" fillcolor="white [3212]" strokecolor="white [3212]" strokeweight="1pt">
            <v:stroke joinstyle="miter"/>
          </v:shape>
        </w:pict>
      </w:r>
      <w:r w:rsidRPr="00235A4C">
        <w:rPr>
          <w:noProof/>
        </w:rPr>
        <w:pict>
          <v:shape id="Flowchart: Connector 4" o:spid="_x0000_s1029" type="#_x0000_t120" style="position:absolute;left:0;text-align:left;margin-left:139.5pt;margin-top:19.2pt;width:21pt;height:13.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" fillcolor="white [3212]" strokecolor="white [3212]" strokeweight="1pt">
            <v:stroke joinstyle="miter"/>
          </v:shape>
        </w:pict>
      </w:r>
      <w:r w:rsidR="00F74C94">
        <w:rPr>
          <w:rFonts w:ascii="Arial" w:hAnsi="Arial" w:cs="Arial"/>
          <w:b/>
          <w:bCs/>
          <w:color w:val="009999"/>
          <w:sz w:val="72"/>
          <w:szCs w:val="72"/>
        </w:rPr>
        <w:t>BBQ</w:t>
      </w:r>
      <w:r w:rsidR="00D2409C">
        <w:rPr>
          <w:rFonts w:ascii="Arial" w:hAnsi="Arial" w:cs="Arial"/>
          <w:b/>
          <w:bCs/>
          <w:color w:val="009999"/>
          <w:sz w:val="72"/>
          <w:szCs w:val="72"/>
        </w:rPr>
        <w:t xml:space="preserve"> </w:t>
      </w:r>
      <w:r w:rsidR="002B3FE2">
        <w:rPr>
          <w:rFonts w:ascii="Arial" w:hAnsi="Arial" w:cs="Arial"/>
          <w:b/>
          <w:bCs/>
          <w:color w:val="009999"/>
          <w:sz w:val="72"/>
          <w:szCs w:val="72"/>
        </w:rPr>
        <w:t>LidHolder</w:t>
      </w:r>
    </w:p>
    <w:p w:rsidR="000D4A1A" w:rsidRPr="00C84735" w:rsidRDefault="000D4A1A" w:rsidP="000D4A1A">
      <w:pPr>
        <w:pStyle w:val="TextBOLD"/>
        <w:jc w:val="center"/>
        <w:rPr>
          <w:color w:val="006699"/>
        </w:rPr>
      </w:pPr>
    </w:p>
    <w:p w:rsidR="000D4A1A" w:rsidRPr="00BE7A45" w:rsidRDefault="000D4A1A" w:rsidP="000D4A1A">
      <w:pPr>
        <w:pStyle w:val="TextBOLD"/>
        <w:jc w:val="center"/>
        <w:rPr>
          <w:color w:val="009999"/>
        </w:rPr>
      </w:pPr>
      <w:r w:rsidRPr="00BE7A45">
        <w:rPr>
          <w:color w:val="009999"/>
        </w:rPr>
        <w:t xml:space="preserve">INTELLECTUAL PROPERTY AVAILABLE FOR </w:t>
      </w:r>
      <w:r w:rsidRPr="00BE7A45">
        <w:rPr>
          <w:color w:val="009999"/>
        </w:rPr>
        <w:br/>
        <w:t>LICENSING/ACQUISITION/INVESTMENT</w:t>
      </w:r>
    </w:p>
    <w:p w:rsidR="00CA785F" w:rsidRPr="00CA785F" w:rsidRDefault="00CA785F" w:rsidP="00E0598A">
      <w:pPr>
        <w:jc w:val="center"/>
        <w:rPr>
          <w:b/>
          <w:bCs/>
          <w:color w:val="000000" w:themeColor="text1"/>
          <w:sz w:val="32"/>
          <w:szCs w:val="32"/>
        </w:rPr>
      </w:pPr>
    </w:p>
    <w:p w:rsidR="00602D55" w:rsidRPr="00CA785F" w:rsidRDefault="00C015FF" w:rsidP="006613F9">
      <w:pPr>
        <w:pStyle w:val="TextBOLD"/>
        <w:jc w:val="center"/>
        <w:rPr>
          <w:b w:val="0"/>
        </w:rPr>
      </w:pPr>
      <w:r w:rsidRPr="00CA785F">
        <w:t>U.S. Patent #</w:t>
      </w:r>
      <w:r w:rsidR="00D2409C">
        <w:t xml:space="preserve"> 11,122,932 B2</w:t>
      </w:r>
    </w:p>
    <w:p w:rsidR="00D12A4A" w:rsidRPr="000B0991" w:rsidRDefault="001C56BA" w:rsidP="00D2409C">
      <w:pPr>
        <w:rPr>
          <w:sz w:val="44"/>
          <w:szCs w:val="44"/>
        </w:rPr>
      </w:pPr>
      <w:r>
        <w:rPr>
          <w:sz w:val="44"/>
          <w:szCs w:val="44"/>
        </w:rPr>
        <w:br w:type="page"/>
      </w:r>
      <w:r w:rsidR="00D12A4A" w:rsidRPr="000B0991">
        <w:rPr>
          <w:sz w:val="44"/>
          <w:szCs w:val="44"/>
        </w:rPr>
        <w:lastRenderedPageBreak/>
        <w:t>TABLE OF CONTENTS</w:t>
      </w:r>
    </w:p>
    <w:p w:rsidR="00DF6412" w:rsidRDefault="00DF6412" w:rsidP="00E74CD2">
      <w:pPr>
        <w:pStyle w:val="TOC-RomanNumbers"/>
      </w:pPr>
    </w:p>
    <w:p w:rsidR="00DF6412" w:rsidRPr="00E74CD2" w:rsidRDefault="00E74CD2" w:rsidP="007B7259">
      <w:pPr>
        <w:pStyle w:val="TOC-RomanNumbers"/>
        <w:spacing w:line="276" w:lineRule="auto"/>
      </w:pPr>
      <w:r w:rsidRPr="00E74CD2">
        <w:t>OVERVIEW</w:t>
      </w:r>
      <w:r w:rsidR="00DF6412" w:rsidRPr="00E74CD2">
        <w:rPr>
          <w:rFonts w:ascii="Avenir Light" w:hAnsi="Avenir Light"/>
        </w:rPr>
        <w:tab/>
      </w:r>
      <w:r w:rsidR="0064236B">
        <w:t>1</w:t>
      </w:r>
    </w:p>
    <w:p w:rsidR="00DF6412" w:rsidRPr="001162E1" w:rsidRDefault="00E74CD2" w:rsidP="007B7259">
      <w:pPr>
        <w:pStyle w:val="TOC-RomanNumbers"/>
        <w:spacing w:line="276" w:lineRule="auto"/>
      </w:pPr>
      <w:r w:rsidRPr="001162E1">
        <w:t>PRODUCT FEATURES &amp; BENEFITS</w:t>
      </w:r>
      <w:r w:rsidRPr="00E74CD2">
        <w:rPr>
          <w:rFonts w:ascii="Avenir Light" w:hAnsi="Avenir Light"/>
        </w:rPr>
        <w:tab/>
      </w:r>
      <w:r w:rsidR="009B5705">
        <w:t>2</w:t>
      </w:r>
    </w:p>
    <w:p w:rsidR="00A80591" w:rsidRPr="001162E1" w:rsidRDefault="00A80591" w:rsidP="00A80591">
      <w:pPr>
        <w:pStyle w:val="TOC-RomanNumbers"/>
      </w:pPr>
      <w:r w:rsidRPr="001162E1">
        <w:t>COMPETITIVE LANDSCAPE</w:t>
      </w:r>
      <w:r w:rsidRPr="00E74CD2">
        <w:rPr>
          <w:rFonts w:ascii="Avenir Light" w:hAnsi="Avenir Light"/>
        </w:rPr>
        <w:tab/>
      </w:r>
      <w:r w:rsidR="009B5705">
        <w:t>2</w:t>
      </w:r>
    </w:p>
    <w:p w:rsidR="00A80591" w:rsidRPr="007B7259" w:rsidRDefault="00A80591" w:rsidP="00A80591">
      <w:pPr>
        <w:pStyle w:val="TextBOLD"/>
        <w:rPr>
          <w:b w:val="0"/>
        </w:rPr>
      </w:pPr>
      <w:r w:rsidRPr="007B7259">
        <w:rPr>
          <w:b w:val="0"/>
        </w:rPr>
        <w:t>C</w:t>
      </w:r>
      <w:r>
        <w:rPr>
          <w:b w:val="0"/>
        </w:rPr>
        <w:t>omparable Established Products</w:t>
      </w:r>
    </w:p>
    <w:p w:rsidR="00A80591" w:rsidRPr="007B7259" w:rsidRDefault="00A80591" w:rsidP="00A80591">
      <w:pPr>
        <w:pStyle w:val="TextBOLD"/>
        <w:rPr>
          <w:b w:val="0"/>
        </w:rPr>
      </w:pPr>
      <w:r w:rsidRPr="007B7259">
        <w:rPr>
          <w:b w:val="0"/>
        </w:rPr>
        <w:t xml:space="preserve">Competitive </w:t>
      </w:r>
      <w:r>
        <w:rPr>
          <w:b w:val="0"/>
        </w:rPr>
        <w:t>Summary</w:t>
      </w:r>
    </w:p>
    <w:p w:rsidR="00DF6412" w:rsidRPr="001162E1" w:rsidRDefault="00E74CD2" w:rsidP="007B7259">
      <w:pPr>
        <w:pStyle w:val="TOC-RomanNumbers"/>
        <w:spacing w:line="276" w:lineRule="auto"/>
      </w:pPr>
      <w:r w:rsidRPr="001162E1">
        <w:t>PRODUCT DETAILS</w:t>
      </w:r>
      <w:r w:rsidRPr="00E74CD2">
        <w:rPr>
          <w:rFonts w:ascii="Avenir Light" w:hAnsi="Avenir Light"/>
        </w:rPr>
        <w:tab/>
      </w:r>
      <w:r w:rsidR="0064236B">
        <w:t>4</w:t>
      </w:r>
    </w:p>
    <w:p w:rsidR="00DF6412" w:rsidRPr="007B7259" w:rsidRDefault="00DF6412" w:rsidP="001F2020">
      <w:pPr>
        <w:pStyle w:val="TextBOLD"/>
        <w:rPr>
          <w:b w:val="0"/>
        </w:rPr>
      </w:pPr>
      <w:r w:rsidRPr="007B7259">
        <w:rPr>
          <w:b w:val="0"/>
        </w:rPr>
        <w:t>Product Description</w:t>
      </w:r>
      <w:r w:rsidRPr="007B7259">
        <w:rPr>
          <w:b w:val="0"/>
        </w:rPr>
        <w:tab/>
      </w:r>
      <w:r w:rsidRPr="007B7259">
        <w:rPr>
          <w:b w:val="0"/>
        </w:rPr>
        <w:tab/>
      </w:r>
    </w:p>
    <w:p w:rsidR="00DF6412" w:rsidRPr="007B7259" w:rsidRDefault="00DF6412" w:rsidP="001F2020">
      <w:pPr>
        <w:pStyle w:val="TextBOLD"/>
        <w:rPr>
          <w:b w:val="0"/>
        </w:rPr>
      </w:pPr>
      <w:r w:rsidRPr="007B7259">
        <w:rPr>
          <w:b w:val="0"/>
        </w:rPr>
        <w:t>Product Specifications</w:t>
      </w:r>
    </w:p>
    <w:p w:rsidR="00DF6412" w:rsidRPr="007B7259" w:rsidRDefault="00DF6412" w:rsidP="001F2020">
      <w:pPr>
        <w:pStyle w:val="TextBOLD"/>
        <w:rPr>
          <w:b w:val="0"/>
        </w:rPr>
      </w:pPr>
      <w:r w:rsidRPr="007B7259">
        <w:rPr>
          <w:b w:val="0"/>
        </w:rPr>
        <w:t>Distribution Channels</w:t>
      </w:r>
    </w:p>
    <w:p w:rsidR="00DF6412" w:rsidRPr="00D018C9" w:rsidRDefault="00E74CD2" w:rsidP="007B7259">
      <w:pPr>
        <w:pStyle w:val="TOC-RomanNumbers"/>
        <w:spacing w:line="276" w:lineRule="auto"/>
      </w:pPr>
      <w:r w:rsidRPr="00D018C9">
        <w:t>FINANCIAL OUTLOOK</w:t>
      </w:r>
      <w:r w:rsidRPr="00E74CD2">
        <w:rPr>
          <w:rFonts w:ascii="Avenir Light" w:hAnsi="Avenir Light"/>
        </w:rPr>
        <w:tab/>
      </w:r>
      <w:r w:rsidR="009B5705">
        <w:t>6</w:t>
      </w:r>
    </w:p>
    <w:p w:rsidR="00DF6412" w:rsidRPr="00D018C9" w:rsidRDefault="00E74CD2" w:rsidP="007B7259">
      <w:pPr>
        <w:pStyle w:val="TOC-RomanNumbers"/>
        <w:spacing w:line="276" w:lineRule="auto"/>
      </w:pPr>
      <w:r w:rsidRPr="00D018C9">
        <w:t>INTELLECTUAL PROPERTY</w:t>
      </w:r>
      <w:r w:rsidRPr="00E74CD2">
        <w:rPr>
          <w:rFonts w:ascii="Avenir Light" w:hAnsi="Avenir Light"/>
        </w:rPr>
        <w:tab/>
      </w:r>
      <w:r w:rsidR="009B5705">
        <w:t>7</w:t>
      </w:r>
    </w:p>
    <w:p w:rsidR="00DF6412" w:rsidRDefault="00DF6412" w:rsidP="001F2020">
      <w:pPr>
        <w:pStyle w:val="TextBOLD"/>
        <w:rPr>
          <w:b w:val="0"/>
        </w:rPr>
      </w:pPr>
      <w:r w:rsidRPr="007B7259">
        <w:rPr>
          <w:b w:val="0"/>
        </w:rPr>
        <w:t>IP Information</w:t>
      </w:r>
    </w:p>
    <w:p w:rsidR="00333EF0" w:rsidRPr="007B7259" w:rsidRDefault="00333EF0" w:rsidP="001F2020">
      <w:pPr>
        <w:pStyle w:val="TextBOLD"/>
        <w:rPr>
          <w:b w:val="0"/>
        </w:rPr>
      </w:pPr>
      <w:r>
        <w:rPr>
          <w:b w:val="0"/>
        </w:rPr>
        <w:t>Patent Owner Background</w:t>
      </w:r>
    </w:p>
    <w:p w:rsidR="00DF6412" w:rsidRPr="007B7259" w:rsidRDefault="00DF6412" w:rsidP="001F2020">
      <w:pPr>
        <w:pStyle w:val="TextBOLD"/>
        <w:rPr>
          <w:b w:val="0"/>
        </w:rPr>
      </w:pPr>
      <w:r w:rsidRPr="007B7259">
        <w:rPr>
          <w:b w:val="0"/>
        </w:rPr>
        <w:t>Patent</w:t>
      </w:r>
    </w:p>
    <w:p w:rsidR="00DF6412" w:rsidRPr="001162E1" w:rsidRDefault="00E74CD2" w:rsidP="007B7259">
      <w:pPr>
        <w:pStyle w:val="TOC-RomanNumbers"/>
        <w:spacing w:line="276" w:lineRule="auto"/>
      </w:pPr>
      <w:r w:rsidRPr="001162E1">
        <w:t>SUMMARY</w:t>
      </w:r>
      <w:r w:rsidRPr="00E74CD2">
        <w:rPr>
          <w:rFonts w:ascii="Avenir Light" w:hAnsi="Avenir Light"/>
        </w:rPr>
        <w:tab/>
      </w:r>
      <w:r w:rsidR="009B5705">
        <w:t>10</w:t>
      </w:r>
    </w:p>
    <w:p w:rsidR="00DF6412" w:rsidRPr="007B7259" w:rsidRDefault="00DF6412" w:rsidP="001F2020">
      <w:pPr>
        <w:pStyle w:val="TextBOLD"/>
        <w:rPr>
          <w:b w:val="0"/>
        </w:rPr>
      </w:pPr>
      <w:r w:rsidRPr="007B7259">
        <w:rPr>
          <w:b w:val="0"/>
        </w:rPr>
        <w:t>Contact Information</w:t>
      </w:r>
    </w:p>
    <w:p w:rsidR="00E74CD2" w:rsidRPr="007B7259" w:rsidRDefault="00DF6412" w:rsidP="001F2020">
      <w:pPr>
        <w:pStyle w:val="TextBOLD"/>
        <w:rPr>
          <w:b w:val="0"/>
        </w:rPr>
      </w:pPr>
      <w:r w:rsidRPr="007B7259">
        <w:rPr>
          <w:b w:val="0"/>
        </w:rPr>
        <w:t>Disclosure Statement</w:t>
      </w:r>
      <w:r w:rsidRPr="007B7259">
        <w:rPr>
          <w:b w:val="0"/>
        </w:rPr>
        <w:tab/>
      </w:r>
    </w:p>
    <w:p w:rsidR="00CE509D" w:rsidRDefault="00CE509D" w:rsidP="00F33DC8">
      <w:pPr>
        <w:pStyle w:val="TOC-RomanNumbers"/>
        <w:spacing w:before="0"/>
        <w:sectPr w:rsidR="00CE509D" w:rsidSect="00864128">
          <w:headerReference w:type="default" r:id="rId10"/>
          <w:pgSz w:w="12240" w:h="15840"/>
          <w:pgMar w:top="828" w:right="1440" w:bottom="1440" w:left="1440" w:header="720" w:footer="1008" w:gutter="0"/>
          <w:pgNumType w:start="0"/>
          <w:cols w:space="720"/>
          <w:titlePg/>
          <w:docGrid w:linePitch="360"/>
        </w:sectPr>
      </w:pPr>
    </w:p>
    <w:p w:rsidR="00DF6412" w:rsidRDefault="0056444A" w:rsidP="00F33DC8">
      <w:pPr>
        <w:pStyle w:val="TOC-RomanNumbers"/>
        <w:spacing w:before="0"/>
      </w:pPr>
      <w:r w:rsidRPr="0056444A">
        <w:lastRenderedPageBreak/>
        <w:t>OVERVIEW</w:t>
      </w:r>
    </w:p>
    <w:p w:rsidR="00E774C3" w:rsidRPr="00E774C3" w:rsidRDefault="00132B64" w:rsidP="00E774C3">
      <w:pPr>
        <w:jc w:val="both"/>
        <w:rPr>
          <w:rFonts w:ascii="Arial" w:hAnsi="Arial" w:cs="Arial"/>
          <w:sz w:val="22"/>
          <w:szCs w:val="22"/>
        </w:rPr>
      </w:pPr>
      <w:r w:rsidRPr="00E774C3">
        <w:rPr>
          <w:rFonts w:ascii="Arial" w:hAnsi="Arial" w:cs="Arial"/>
          <w:sz w:val="22"/>
          <w:szCs w:val="22"/>
        </w:rPr>
        <w:t>This prospectus will introduce the</w:t>
      </w:r>
      <w:r w:rsidRPr="00E774C3">
        <w:rPr>
          <w:rFonts w:ascii="Arial" w:hAnsi="Arial" w:cs="Arial"/>
          <w:b/>
          <w:bCs/>
          <w:i/>
          <w:iCs/>
          <w:sz w:val="22"/>
          <w:szCs w:val="22"/>
        </w:rPr>
        <w:t xml:space="preserve"> </w:t>
      </w:r>
      <w:r w:rsidR="00E774C3" w:rsidRPr="00E774C3">
        <w:rPr>
          <w:rFonts w:ascii="Arial" w:hAnsi="Arial" w:cs="Arial"/>
          <w:b/>
          <w:bCs/>
          <w:sz w:val="22"/>
          <w:szCs w:val="22"/>
        </w:rPr>
        <w:t>BBQ</w:t>
      </w:r>
      <w:r w:rsidR="00D2409C">
        <w:rPr>
          <w:rFonts w:ascii="Arial" w:hAnsi="Arial" w:cs="Arial"/>
          <w:b/>
          <w:bCs/>
          <w:sz w:val="22"/>
          <w:szCs w:val="22"/>
        </w:rPr>
        <w:t xml:space="preserve"> </w:t>
      </w:r>
      <w:r w:rsidR="00E774C3" w:rsidRPr="00E774C3">
        <w:rPr>
          <w:rFonts w:ascii="Arial" w:hAnsi="Arial" w:cs="Arial"/>
          <w:b/>
          <w:bCs/>
          <w:sz w:val="22"/>
          <w:szCs w:val="22"/>
        </w:rPr>
        <w:t>Lid</w:t>
      </w:r>
      <w:r w:rsidR="00D536AE">
        <w:rPr>
          <w:rFonts w:ascii="Arial" w:hAnsi="Arial" w:cs="Arial"/>
          <w:b/>
          <w:bCs/>
          <w:sz w:val="22"/>
          <w:szCs w:val="22"/>
        </w:rPr>
        <w:t>H</w:t>
      </w:r>
      <w:r w:rsidR="00E774C3" w:rsidRPr="00E774C3">
        <w:rPr>
          <w:rFonts w:ascii="Arial" w:hAnsi="Arial" w:cs="Arial"/>
          <w:b/>
          <w:bCs/>
          <w:sz w:val="22"/>
          <w:szCs w:val="22"/>
        </w:rPr>
        <w:t>older</w:t>
      </w:r>
      <w:r w:rsidRPr="00E774C3">
        <w:rPr>
          <w:rFonts w:ascii="Arial" w:hAnsi="Arial" w:cs="Arial"/>
          <w:sz w:val="22"/>
          <w:szCs w:val="22"/>
        </w:rPr>
        <w:t>, a newly patented technology available for licensing.</w:t>
      </w:r>
      <w:r w:rsidR="00943657" w:rsidRPr="00E774C3">
        <w:rPr>
          <w:rFonts w:ascii="Arial" w:hAnsi="Arial" w:cs="Arial"/>
          <w:sz w:val="22"/>
          <w:szCs w:val="22"/>
        </w:rPr>
        <w:t xml:space="preserve"> </w:t>
      </w:r>
      <w:r w:rsidR="00E774C3" w:rsidRPr="00E774C3">
        <w:rPr>
          <w:rFonts w:ascii="Arial" w:hAnsi="Arial" w:cs="Arial"/>
          <w:sz w:val="22"/>
          <w:szCs w:val="22"/>
        </w:rPr>
        <w:t>In a 2022 survey it was found that 94 percent of Americans are pro-barbecue, with nearly one third saying they eat barbecue or barbecue-sauced foods in any given week (QSR magazine).  According to PR Newswire 56% of Americans are passionate about grilling as a hobby.  For most, the grilling atmosphere is their favorite part of the experience.    In the 2022 state of the barbecue industry report by HPBA it was reported that 80 percent of all home owners and 70 percent of all households in the U.S. own at least one grill or smoker.</w:t>
      </w:r>
    </w:p>
    <w:p w:rsidR="00E774C3" w:rsidRPr="00E774C3" w:rsidRDefault="00E774C3" w:rsidP="00E774C3">
      <w:pPr>
        <w:jc w:val="both"/>
        <w:rPr>
          <w:rFonts w:ascii="Arial" w:hAnsi="Arial" w:cs="Arial"/>
          <w:sz w:val="22"/>
          <w:szCs w:val="22"/>
        </w:rPr>
      </w:pPr>
    </w:p>
    <w:p w:rsidR="00451D79" w:rsidRDefault="00451D79" w:rsidP="00E774C3">
      <w:pPr>
        <w:jc w:val="both"/>
        <w:rPr>
          <w:rFonts w:ascii="Arial" w:hAnsi="Arial" w:cs="Arial"/>
          <w:sz w:val="22"/>
          <w:szCs w:val="22"/>
        </w:rPr>
      </w:pPr>
      <w:r>
        <w:rPr>
          <w:rFonts w:ascii="Arial" w:hAnsi="Arial" w:cs="Arial"/>
          <w:noProof/>
          <w:sz w:val="22"/>
          <w:szCs w:val="22"/>
        </w:rPr>
        <w:drawing>
          <wp:anchor distT="0" distB="0" distL="114300" distR="114300" simplePos="0" relativeHeight="251689984" behindDoc="0" locked="0" layoutInCell="1" allowOverlap="1">
            <wp:simplePos x="0" y="0"/>
            <wp:positionH relativeFrom="column">
              <wp:posOffset>2226310</wp:posOffset>
            </wp:positionH>
            <wp:positionV relativeFrom="paragraph">
              <wp:posOffset>77470</wp:posOffset>
            </wp:positionV>
            <wp:extent cx="3696970" cy="2997200"/>
            <wp:effectExtent l="19050" t="0" r="0" b="0"/>
            <wp:wrapSquare wrapText="bothSides"/>
            <wp:docPr id="7" name="Picture 7" descr="Portrait of multigeneration family outdoors on garden barbecue, grilling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multigeneration family outdoors on garden barbecue, grilling and talking."/>
                    <pic:cNvPicPr>
                      <a:picLocks noChangeAspect="1" noChangeArrowheads="1"/>
                    </pic:cNvPicPr>
                  </pic:nvPicPr>
                  <pic:blipFill>
                    <a:blip r:embed="rId11" cstate="print"/>
                    <a:srcRect/>
                    <a:stretch>
                      <a:fillRect/>
                    </a:stretch>
                  </pic:blipFill>
                  <pic:spPr bwMode="auto">
                    <a:xfrm>
                      <a:off x="0" y="0"/>
                      <a:ext cx="3696970" cy="2997200"/>
                    </a:xfrm>
                    <a:prstGeom prst="rect">
                      <a:avLst/>
                    </a:prstGeom>
                    <a:noFill/>
                    <a:ln w="9525">
                      <a:noFill/>
                      <a:miter lim="800000"/>
                      <a:headEnd/>
                      <a:tailEnd/>
                    </a:ln>
                  </pic:spPr>
                </pic:pic>
              </a:graphicData>
            </a:graphic>
          </wp:anchor>
        </w:drawing>
      </w:r>
      <w:r w:rsidR="00E774C3" w:rsidRPr="00E774C3">
        <w:rPr>
          <w:rFonts w:ascii="Arial" w:hAnsi="Arial" w:cs="Arial"/>
          <w:sz w:val="22"/>
          <w:szCs w:val="22"/>
        </w:rPr>
        <w:t xml:space="preserve">Why do we love barbecuing so much?  Is it the </w:t>
      </w:r>
      <w:r w:rsidR="00B83FC3">
        <w:rPr>
          <w:rFonts w:ascii="Arial" w:hAnsi="Arial" w:cs="Arial"/>
          <w:sz w:val="22"/>
          <w:szCs w:val="22"/>
        </w:rPr>
        <w:t>social atmosphere – who doesn’t love a backyard barbecue – the taste</w:t>
      </w:r>
      <w:r w:rsidR="00E774C3" w:rsidRPr="00E774C3">
        <w:rPr>
          <w:rFonts w:ascii="Arial" w:hAnsi="Arial" w:cs="Arial"/>
          <w:sz w:val="22"/>
          <w:szCs w:val="22"/>
        </w:rPr>
        <w:t xml:space="preserve">, the increased nutritional value?  It has been shown that grilling meat helps it to retain more nutrients compared to baking or frying.  Plus, you also consume less fat because all the excess drips down thru the grill.  Even veggies benefit more from grilling then from boiling or frying because it helps to preserve key nutrients.  (Swimworldchelan.com 7 Best Reasons You Need a BBQ in Your Life) And there are so many options beyond just meat and veggies; pizza, quesadillas and even cake can be cooked on a BBQ.   </w:t>
      </w:r>
    </w:p>
    <w:p w:rsidR="00E774C3" w:rsidRPr="00E774C3" w:rsidRDefault="00B83FC3" w:rsidP="00E774C3">
      <w:pPr>
        <w:jc w:val="both"/>
        <w:rPr>
          <w:rFonts w:ascii="Arial" w:hAnsi="Arial" w:cs="Arial"/>
          <w:sz w:val="22"/>
          <w:szCs w:val="22"/>
        </w:rPr>
      </w:pPr>
      <w:r>
        <w:rPr>
          <w:rFonts w:ascii="Arial" w:hAnsi="Arial" w:cs="Arial"/>
          <w:noProof/>
          <w:sz w:val="22"/>
          <w:szCs w:val="22"/>
        </w:rPr>
        <w:drawing>
          <wp:anchor distT="0" distB="0" distL="114300" distR="114300" simplePos="0" relativeHeight="251691008" behindDoc="0" locked="0" layoutInCell="1" allowOverlap="1">
            <wp:simplePos x="0" y="0"/>
            <wp:positionH relativeFrom="column">
              <wp:posOffset>58420</wp:posOffset>
            </wp:positionH>
            <wp:positionV relativeFrom="paragraph">
              <wp:posOffset>70485</wp:posOffset>
            </wp:positionV>
            <wp:extent cx="3471545" cy="2258060"/>
            <wp:effectExtent l="19050" t="0" r="0" b="0"/>
            <wp:wrapSquare wrapText="bothSides"/>
            <wp:docPr id="43" name="Picture 43" descr="https://cdn.shopify.com/s/files/1/0335/3001/9971/files/Winter_Grilling_480x480.jpg?v=161012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shopify.com/s/files/1/0335/3001/9971/files/Winter_Grilling_480x480.jpg?v=1610124255"/>
                    <pic:cNvPicPr>
                      <a:picLocks noChangeAspect="1" noChangeArrowheads="1"/>
                    </pic:cNvPicPr>
                  </pic:nvPicPr>
                  <pic:blipFill>
                    <a:blip r:embed="rId12" cstate="print"/>
                    <a:srcRect/>
                    <a:stretch>
                      <a:fillRect/>
                    </a:stretch>
                  </pic:blipFill>
                  <pic:spPr bwMode="auto">
                    <a:xfrm>
                      <a:off x="0" y="0"/>
                      <a:ext cx="3471545" cy="2258060"/>
                    </a:xfrm>
                    <a:prstGeom prst="rect">
                      <a:avLst/>
                    </a:prstGeom>
                    <a:noFill/>
                    <a:ln w="9525">
                      <a:noFill/>
                      <a:miter lim="800000"/>
                      <a:headEnd/>
                      <a:tailEnd/>
                    </a:ln>
                  </pic:spPr>
                </pic:pic>
              </a:graphicData>
            </a:graphic>
          </wp:anchor>
        </w:drawing>
      </w:r>
      <w:r w:rsidR="00E774C3" w:rsidRPr="00E774C3">
        <w:rPr>
          <w:rFonts w:ascii="Arial" w:hAnsi="Arial" w:cs="Arial"/>
          <w:sz w:val="22"/>
          <w:szCs w:val="22"/>
        </w:rPr>
        <w:t xml:space="preserve">Grilling </w:t>
      </w:r>
      <w:r w:rsidR="00C8107F">
        <w:rPr>
          <w:rFonts w:ascii="Arial" w:hAnsi="Arial" w:cs="Arial"/>
          <w:sz w:val="22"/>
          <w:szCs w:val="22"/>
        </w:rPr>
        <w:t>has</w:t>
      </w:r>
      <w:r w:rsidR="00E774C3" w:rsidRPr="00E774C3">
        <w:rPr>
          <w:rFonts w:ascii="Arial" w:hAnsi="Arial" w:cs="Arial"/>
          <w:sz w:val="22"/>
          <w:szCs w:val="22"/>
        </w:rPr>
        <w:t xml:space="preserve"> becom</w:t>
      </w:r>
      <w:r w:rsidR="00C8107F">
        <w:rPr>
          <w:rFonts w:ascii="Arial" w:hAnsi="Arial" w:cs="Arial"/>
          <w:sz w:val="22"/>
          <w:szCs w:val="22"/>
        </w:rPr>
        <w:t>e</w:t>
      </w:r>
      <w:r w:rsidR="00E774C3" w:rsidRPr="00E774C3">
        <w:rPr>
          <w:rFonts w:ascii="Arial" w:hAnsi="Arial" w:cs="Arial"/>
          <w:sz w:val="22"/>
          <w:szCs w:val="22"/>
        </w:rPr>
        <w:t xml:space="preserve"> a year-round lifestyle choice.  Chilly temps don’t stop many consumers from grilling for the </w:t>
      </w:r>
      <w:r w:rsidR="002B3FE2" w:rsidRPr="00E774C3">
        <w:rPr>
          <w:rFonts w:ascii="Arial" w:hAnsi="Arial" w:cs="Arial"/>
          <w:sz w:val="22"/>
          <w:szCs w:val="22"/>
        </w:rPr>
        <w:t>Super</w:t>
      </w:r>
      <w:r w:rsidR="002B3FE2">
        <w:rPr>
          <w:rFonts w:ascii="Arial" w:hAnsi="Arial" w:cs="Arial"/>
          <w:sz w:val="22"/>
          <w:szCs w:val="22"/>
        </w:rPr>
        <w:t xml:space="preserve"> B</w:t>
      </w:r>
      <w:r w:rsidR="002B3FE2" w:rsidRPr="00E774C3">
        <w:rPr>
          <w:rFonts w:ascii="Arial" w:hAnsi="Arial" w:cs="Arial"/>
          <w:sz w:val="22"/>
          <w:szCs w:val="22"/>
        </w:rPr>
        <w:t>owl</w:t>
      </w:r>
      <w:r w:rsidR="00E774C3" w:rsidRPr="00E774C3">
        <w:rPr>
          <w:rFonts w:ascii="Arial" w:hAnsi="Arial" w:cs="Arial"/>
          <w:sz w:val="22"/>
          <w:szCs w:val="22"/>
        </w:rPr>
        <w:t>, Thanksgiving, Christmas, and New Years.  Beyond the holidays, 49 percent barbecue for birthday parties, 24 percent for camping trips, 21 percent for vacation house parties, and 11% during tailgating activities for sporting events. (barbecuenews.com)</w:t>
      </w:r>
      <w:r w:rsidR="00451D79" w:rsidRPr="00451D79">
        <w:rPr>
          <w:noProof/>
        </w:rPr>
        <w:t xml:space="preserve"> </w:t>
      </w:r>
    </w:p>
    <w:p w:rsidR="00E774C3" w:rsidRPr="00E774C3" w:rsidRDefault="00E774C3" w:rsidP="00E774C3">
      <w:pPr>
        <w:jc w:val="both"/>
        <w:rPr>
          <w:rFonts w:ascii="Arial" w:hAnsi="Arial" w:cs="Arial"/>
          <w:sz w:val="22"/>
          <w:szCs w:val="22"/>
        </w:rPr>
      </w:pPr>
    </w:p>
    <w:p w:rsidR="00E774C3" w:rsidRPr="00E774C3" w:rsidRDefault="00E774C3" w:rsidP="00E774C3">
      <w:pPr>
        <w:jc w:val="both"/>
        <w:rPr>
          <w:rFonts w:ascii="Arial" w:hAnsi="Arial" w:cs="Arial"/>
          <w:sz w:val="22"/>
          <w:szCs w:val="22"/>
        </w:rPr>
      </w:pPr>
      <w:r w:rsidRPr="00E774C3">
        <w:rPr>
          <w:rFonts w:ascii="Arial" w:hAnsi="Arial" w:cs="Arial"/>
          <w:sz w:val="22"/>
          <w:szCs w:val="22"/>
        </w:rPr>
        <w:t xml:space="preserve">There is a wide range of grilling accessories available; from mats to special heat resistant gloves, cooking utensils (even utensils with built in lights) to special heat resistant grill lights, </w:t>
      </w:r>
      <w:r w:rsidR="00C8107F">
        <w:rPr>
          <w:rFonts w:ascii="Arial" w:hAnsi="Arial" w:cs="Arial"/>
          <w:sz w:val="22"/>
          <w:szCs w:val="22"/>
        </w:rPr>
        <w:t>a</w:t>
      </w:r>
      <w:r w:rsidR="004320F5">
        <w:rPr>
          <w:rFonts w:ascii="Arial" w:hAnsi="Arial" w:cs="Arial"/>
          <w:sz w:val="22"/>
          <w:szCs w:val="22"/>
        </w:rPr>
        <w:t>s well as</w:t>
      </w:r>
      <w:r w:rsidRPr="00E774C3">
        <w:rPr>
          <w:rFonts w:ascii="Arial" w:hAnsi="Arial" w:cs="Arial"/>
          <w:sz w:val="22"/>
          <w:szCs w:val="22"/>
        </w:rPr>
        <w:t xml:space="preserve"> in</w:t>
      </w:r>
      <w:r w:rsidR="00C8107F">
        <w:rPr>
          <w:rFonts w:ascii="Arial" w:hAnsi="Arial" w:cs="Arial"/>
          <w:sz w:val="22"/>
          <w:szCs w:val="22"/>
        </w:rPr>
        <w:t>-</w:t>
      </w:r>
      <w:r w:rsidRPr="00E774C3">
        <w:rPr>
          <w:rFonts w:ascii="Arial" w:hAnsi="Arial" w:cs="Arial"/>
          <w:sz w:val="22"/>
          <w:szCs w:val="22"/>
        </w:rPr>
        <w:t xml:space="preserve">grill rotisseries and cooking stones for pizzas.  We use our grills for nearly any food we like, and we all know it takes both hands to safely work the grill.  So how about an accessory to hold the lid of the grill for us hands free, safely and at the height we want rather than the options most grills limit us to: fully closed or open at a 90 degree angle? </w:t>
      </w:r>
    </w:p>
    <w:p w:rsidR="00E774C3" w:rsidRPr="00E774C3" w:rsidRDefault="00E774C3" w:rsidP="00E774C3">
      <w:pPr>
        <w:jc w:val="both"/>
        <w:rPr>
          <w:rFonts w:ascii="Arial" w:hAnsi="Arial" w:cs="Arial"/>
          <w:sz w:val="22"/>
          <w:szCs w:val="22"/>
        </w:rPr>
      </w:pPr>
    </w:p>
    <w:p w:rsidR="00E774C3" w:rsidRPr="00E774C3" w:rsidRDefault="00E774C3" w:rsidP="00E774C3">
      <w:pPr>
        <w:jc w:val="both"/>
        <w:rPr>
          <w:rFonts w:ascii="Arial" w:hAnsi="Arial" w:cs="Arial"/>
          <w:sz w:val="22"/>
          <w:szCs w:val="22"/>
        </w:rPr>
      </w:pPr>
      <w:r w:rsidRPr="00E774C3">
        <w:rPr>
          <w:rFonts w:ascii="Arial" w:hAnsi="Arial" w:cs="Arial"/>
          <w:sz w:val="22"/>
          <w:szCs w:val="22"/>
        </w:rPr>
        <w:t xml:space="preserve">The </w:t>
      </w:r>
      <w:r w:rsidRPr="00E774C3">
        <w:rPr>
          <w:rFonts w:ascii="Arial" w:hAnsi="Arial" w:cs="Arial"/>
          <w:b/>
          <w:sz w:val="22"/>
          <w:szCs w:val="22"/>
        </w:rPr>
        <w:t>BBQ</w:t>
      </w:r>
      <w:r w:rsidR="00D2409C">
        <w:rPr>
          <w:rFonts w:ascii="Arial" w:hAnsi="Arial" w:cs="Arial"/>
          <w:b/>
          <w:sz w:val="22"/>
          <w:szCs w:val="22"/>
        </w:rPr>
        <w:t xml:space="preserve"> </w:t>
      </w:r>
      <w:r w:rsidRPr="00E774C3">
        <w:rPr>
          <w:rFonts w:ascii="Arial" w:hAnsi="Arial" w:cs="Arial"/>
          <w:b/>
          <w:sz w:val="22"/>
          <w:szCs w:val="22"/>
        </w:rPr>
        <w:t>Lid</w:t>
      </w:r>
      <w:r w:rsidR="00D536AE">
        <w:rPr>
          <w:rFonts w:ascii="Arial" w:hAnsi="Arial" w:cs="Arial"/>
          <w:b/>
          <w:sz w:val="22"/>
          <w:szCs w:val="22"/>
        </w:rPr>
        <w:t>H</w:t>
      </w:r>
      <w:r w:rsidRPr="00E774C3">
        <w:rPr>
          <w:rFonts w:ascii="Arial" w:hAnsi="Arial" w:cs="Arial"/>
          <w:b/>
          <w:sz w:val="22"/>
          <w:szCs w:val="22"/>
        </w:rPr>
        <w:t>older</w:t>
      </w:r>
      <w:r w:rsidRPr="00E774C3">
        <w:rPr>
          <w:rFonts w:ascii="Arial" w:hAnsi="Arial" w:cs="Arial"/>
          <w:sz w:val="22"/>
          <w:szCs w:val="22"/>
        </w:rPr>
        <w:t xml:space="preserve"> is the answer.  This innovative accessory allows the griller to choose the height of the lid, </w:t>
      </w:r>
      <w:r w:rsidR="00247226">
        <w:rPr>
          <w:rFonts w:ascii="Arial" w:hAnsi="Arial" w:cs="Arial"/>
          <w:sz w:val="22"/>
          <w:szCs w:val="22"/>
        </w:rPr>
        <w:t xml:space="preserve">easily </w:t>
      </w:r>
      <w:r w:rsidRPr="00E774C3">
        <w:rPr>
          <w:rFonts w:ascii="Arial" w:hAnsi="Arial" w:cs="Arial"/>
          <w:sz w:val="22"/>
          <w:szCs w:val="22"/>
        </w:rPr>
        <w:t xml:space="preserve">adjust the height as needed, and lock it in place to optimize cooking temperature, smokiness, and protect the food from the elements.  </w:t>
      </w:r>
    </w:p>
    <w:p w:rsidR="002358F4" w:rsidRDefault="002358F4" w:rsidP="00132B64">
      <w:pPr>
        <w:pStyle w:val="BodyText3"/>
        <w:spacing w:line="280" w:lineRule="exact"/>
        <w:jc w:val="both"/>
        <w:rPr>
          <w:rFonts w:ascii="Arial" w:hAnsi="Arial" w:cs="Arial"/>
          <w:sz w:val="22"/>
          <w:szCs w:val="22"/>
        </w:rPr>
      </w:pPr>
    </w:p>
    <w:p w:rsidR="00866356" w:rsidRDefault="00866356" w:rsidP="00866356">
      <w:pPr>
        <w:pStyle w:val="TOC-RomanNumbers"/>
      </w:pPr>
      <w:r w:rsidRPr="00866356">
        <w:lastRenderedPageBreak/>
        <w:t>PRODUCT FEATURES &amp; BENEFITS</w:t>
      </w:r>
    </w:p>
    <w:p w:rsidR="00866356" w:rsidRDefault="00D01BC5" w:rsidP="00331620">
      <w:pPr>
        <w:pStyle w:val="Underlined"/>
      </w:pPr>
      <w:r w:rsidRPr="00331620">
        <w:t>Special features</w:t>
      </w:r>
    </w:p>
    <w:p w:rsidR="006613F9" w:rsidRPr="00BD72C8" w:rsidRDefault="00F74C94"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Easy to use to maintain desired cooking temperature</w:t>
      </w:r>
    </w:p>
    <w:p w:rsidR="006613F9" w:rsidRPr="00BD72C8" w:rsidRDefault="00F74C94"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Easy to control amount of smokiness</w:t>
      </w:r>
    </w:p>
    <w:p w:rsidR="006613F9" w:rsidRPr="00BD72C8" w:rsidRDefault="002C082E"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Ability to</w:t>
      </w:r>
      <w:r w:rsidR="00F74C94" w:rsidRPr="00BD72C8">
        <w:rPr>
          <w:rFonts w:ascii="Arial" w:hAnsi="Arial" w:cs="Arial"/>
          <w:sz w:val="22"/>
          <w:szCs w:val="22"/>
          <w:u w:val="none"/>
        </w:rPr>
        <w:t xml:space="preserve"> maintain the lid at any position without interfering with the barbecue and grill cover</w:t>
      </w:r>
    </w:p>
    <w:p w:rsidR="006613F9" w:rsidRPr="00BD72C8" w:rsidRDefault="002C082E"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Mountable</w:t>
      </w:r>
      <w:r w:rsidR="00F74C94" w:rsidRPr="00BD72C8">
        <w:rPr>
          <w:rFonts w:ascii="Arial" w:hAnsi="Arial" w:cs="Arial"/>
          <w:sz w:val="22"/>
          <w:szCs w:val="22"/>
          <w:u w:val="none"/>
        </w:rPr>
        <w:t xml:space="preserve"> on either side of the grill</w:t>
      </w:r>
    </w:p>
    <w:p w:rsidR="00132B64" w:rsidRPr="00BD72C8" w:rsidRDefault="00F74C94"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Easy to assemble</w:t>
      </w:r>
    </w:p>
    <w:p w:rsidR="00F74C94" w:rsidRPr="00BD72C8" w:rsidRDefault="00F74C94"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Multi functional – can be used on standard grills, commercial grills, and fire pits</w:t>
      </w:r>
    </w:p>
    <w:p w:rsidR="00F74C94" w:rsidRPr="00BD72C8" w:rsidRDefault="002C082E" w:rsidP="00132B64">
      <w:pPr>
        <w:pStyle w:val="Underlined"/>
        <w:numPr>
          <w:ilvl w:val="0"/>
          <w:numId w:val="2"/>
        </w:numPr>
        <w:spacing w:before="0" w:line="280" w:lineRule="exact"/>
        <w:rPr>
          <w:rFonts w:ascii="Arial" w:hAnsi="Arial" w:cs="Arial"/>
          <w:sz w:val="22"/>
          <w:szCs w:val="22"/>
          <w:u w:val="none"/>
        </w:rPr>
      </w:pPr>
      <w:r w:rsidRPr="00BD72C8">
        <w:rPr>
          <w:rFonts w:ascii="Arial" w:hAnsi="Arial" w:cs="Arial"/>
          <w:sz w:val="22"/>
          <w:szCs w:val="22"/>
          <w:u w:val="none"/>
        </w:rPr>
        <w:t>May</w:t>
      </w:r>
      <w:r w:rsidR="00F74C94" w:rsidRPr="00BD72C8">
        <w:rPr>
          <w:rFonts w:ascii="Arial" w:hAnsi="Arial" w:cs="Arial"/>
          <w:sz w:val="22"/>
          <w:szCs w:val="22"/>
          <w:u w:val="none"/>
        </w:rPr>
        <w:t xml:space="preserve"> be </w:t>
      </w:r>
      <w:r w:rsidRPr="00BD72C8">
        <w:rPr>
          <w:rFonts w:ascii="Arial" w:hAnsi="Arial" w:cs="Arial"/>
          <w:sz w:val="22"/>
          <w:szCs w:val="22"/>
          <w:u w:val="none"/>
        </w:rPr>
        <w:t>constructed</w:t>
      </w:r>
      <w:r w:rsidR="00F74C94" w:rsidRPr="00BD72C8">
        <w:rPr>
          <w:rFonts w:ascii="Arial" w:hAnsi="Arial" w:cs="Arial"/>
          <w:sz w:val="22"/>
          <w:szCs w:val="22"/>
          <w:u w:val="none"/>
        </w:rPr>
        <w:t xml:space="preserve"> from thermal resistant plastic or stamped metal and metal alloys</w:t>
      </w:r>
    </w:p>
    <w:p w:rsidR="00132B64" w:rsidRDefault="00132B64" w:rsidP="00AD7C51">
      <w:pPr>
        <w:pStyle w:val="TOC-RomanNumbers"/>
        <w:spacing w:before="0"/>
      </w:pPr>
    </w:p>
    <w:p w:rsidR="003B0BD9" w:rsidRDefault="003B0BD9" w:rsidP="00AD7C51">
      <w:pPr>
        <w:pStyle w:val="TOC-RomanNumbers"/>
        <w:spacing w:before="0"/>
      </w:pPr>
      <w:r>
        <w:t>COMPETITIVE LANDSCAPE</w:t>
      </w:r>
    </w:p>
    <w:p w:rsidR="00D2409C" w:rsidRPr="005A7185" w:rsidRDefault="00F74C94" w:rsidP="00B83FC3">
      <w:pPr>
        <w:jc w:val="both"/>
        <w:rPr>
          <w:rFonts w:ascii="Arial" w:hAnsi="Arial" w:cs="Arial"/>
          <w:sz w:val="22"/>
          <w:szCs w:val="22"/>
        </w:rPr>
      </w:pPr>
      <w:r w:rsidRPr="005A7185">
        <w:rPr>
          <w:rFonts w:ascii="Arial" w:hAnsi="Arial" w:cs="Arial"/>
          <w:sz w:val="22"/>
          <w:szCs w:val="22"/>
        </w:rPr>
        <w:t>Currently available designed grills limit our ability to choose the position of a grill lid</w:t>
      </w:r>
      <w:r w:rsidR="00B83FC3" w:rsidRPr="005A7185">
        <w:rPr>
          <w:rFonts w:ascii="Arial" w:hAnsi="Arial" w:cs="Arial"/>
          <w:sz w:val="22"/>
          <w:szCs w:val="22"/>
        </w:rPr>
        <w:t xml:space="preserve">: fully closed or open to at or near a </w:t>
      </w:r>
      <w:r w:rsidR="00D2409C" w:rsidRPr="005A7185">
        <w:rPr>
          <w:rFonts w:ascii="Arial" w:hAnsi="Arial" w:cs="Arial"/>
          <w:sz w:val="22"/>
          <w:szCs w:val="22"/>
        </w:rPr>
        <w:t>90 degree angle.</w:t>
      </w:r>
      <w:r w:rsidRPr="005A7185">
        <w:rPr>
          <w:rFonts w:ascii="Arial" w:hAnsi="Arial" w:cs="Arial"/>
          <w:sz w:val="22"/>
          <w:szCs w:val="22"/>
        </w:rPr>
        <w:t xml:space="preserve">  There are few options for holding the lid at a desired position, and even fewer are hands free and securable for safety.  </w:t>
      </w:r>
    </w:p>
    <w:p w:rsidR="00D2409C" w:rsidRDefault="00D2409C" w:rsidP="00F74C94">
      <w:pPr>
        <w:rPr>
          <w:rFonts w:ascii="Arial" w:hAnsi="Arial" w:cs="Arial"/>
        </w:rPr>
      </w:pPr>
    </w:p>
    <w:p w:rsidR="00F74C94" w:rsidRPr="00B83FC3" w:rsidRDefault="00B83FC3" w:rsidP="00B83FC3">
      <w:pPr>
        <w:jc w:val="both"/>
        <w:rPr>
          <w:rFonts w:ascii="Arial" w:hAnsi="Arial" w:cs="Arial"/>
          <w:sz w:val="22"/>
          <w:szCs w:val="22"/>
        </w:rPr>
      </w:pPr>
      <w:r w:rsidRPr="00B83FC3">
        <w:rPr>
          <w:rFonts w:ascii="Arial" w:hAnsi="Arial" w:cs="Arial"/>
          <w:noProof/>
          <w:sz w:val="22"/>
          <w:szCs w:val="22"/>
        </w:rPr>
        <w:drawing>
          <wp:anchor distT="0" distB="0" distL="114300" distR="114300" simplePos="0" relativeHeight="251692032" behindDoc="0" locked="0" layoutInCell="1" allowOverlap="1">
            <wp:simplePos x="0" y="0"/>
            <wp:positionH relativeFrom="column">
              <wp:posOffset>2336165</wp:posOffset>
            </wp:positionH>
            <wp:positionV relativeFrom="paragraph">
              <wp:posOffset>146685</wp:posOffset>
            </wp:positionV>
            <wp:extent cx="3483610" cy="2385060"/>
            <wp:effectExtent l="19050" t="0" r="2540" b="0"/>
            <wp:wrapSquare wrapText="bothSides"/>
            <wp:docPr id="8" name="Picture 7" descr="istockphoto-1320053834-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320053834-612x612.jpg"/>
                    <pic:cNvPicPr/>
                  </pic:nvPicPr>
                  <pic:blipFill>
                    <a:blip r:embed="rId13" cstate="print"/>
                    <a:stretch>
                      <a:fillRect/>
                    </a:stretch>
                  </pic:blipFill>
                  <pic:spPr>
                    <a:xfrm>
                      <a:off x="0" y="0"/>
                      <a:ext cx="3483610" cy="2385060"/>
                    </a:xfrm>
                    <a:prstGeom prst="rect">
                      <a:avLst/>
                    </a:prstGeom>
                  </pic:spPr>
                </pic:pic>
              </a:graphicData>
            </a:graphic>
          </wp:anchor>
        </w:drawing>
      </w:r>
      <w:r w:rsidR="00F74C94" w:rsidRPr="00B83FC3">
        <w:rPr>
          <w:rFonts w:ascii="Arial" w:hAnsi="Arial" w:cs="Arial"/>
          <w:sz w:val="22"/>
          <w:szCs w:val="22"/>
        </w:rPr>
        <w:t xml:space="preserve">We are a nation that loves grilling; the food, the socializing it affords, the health benefits, and want to be safe while grilling.  The </w:t>
      </w:r>
      <w:r w:rsidR="00F74C94" w:rsidRPr="00B83FC3">
        <w:rPr>
          <w:rFonts w:ascii="Arial" w:hAnsi="Arial" w:cs="Arial"/>
          <w:b/>
          <w:sz w:val="22"/>
          <w:szCs w:val="22"/>
        </w:rPr>
        <w:t>BBQ</w:t>
      </w:r>
      <w:r w:rsidR="00BD72C8" w:rsidRPr="00B83FC3">
        <w:rPr>
          <w:rFonts w:ascii="Arial" w:hAnsi="Arial" w:cs="Arial"/>
          <w:b/>
          <w:sz w:val="22"/>
          <w:szCs w:val="22"/>
        </w:rPr>
        <w:t xml:space="preserve"> </w:t>
      </w:r>
      <w:r w:rsidR="00F74C94" w:rsidRPr="00B83FC3">
        <w:rPr>
          <w:rFonts w:ascii="Arial" w:hAnsi="Arial" w:cs="Arial"/>
          <w:b/>
          <w:sz w:val="22"/>
          <w:szCs w:val="22"/>
        </w:rPr>
        <w:t>Lid</w:t>
      </w:r>
      <w:r w:rsidR="00D536AE" w:rsidRPr="00B83FC3">
        <w:rPr>
          <w:rFonts w:ascii="Arial" w:hAnsi="Arial" w:cs="Arial"/>
          <w:b/>
          <w:sz w:val="22"/>
          <w:szCs w:val="22"/>
        </w:rPr>
        <w:t>H</w:t>
      </w:r>
      <w:r w:rsidR="00F74C94" w:rsidRPr="00B83FC3">
        <w:rPr>
          <w:rFonts w:ascii="Arial" w:hAnsi="Arial" w:cs="Arial"/>
          <w:b/>
          <w:sz w:val="22"/>
          <w:szCs w:val="22"/>
        </w:rPr>
        <w:t>older</w:t>
      </w:r>
      <w:r w:rsidR="00F74C94" w:rsidRPr="00B83FC3">
        <w:rPr>
          <w:rFonts w:ascii="Arial" w:hAnsi="Arial" w:cs="Arial"/>
          <w:sz w:val="22"/>
          <w:szCs w:val="22"/>
        </w:rPr>
        <w:t xml:space="preserve"> can provide an easy and safe answer to this dilemma.</w:t>
      </w:r>
    </w:p>
    <w:p w:rsidR="00F74C94" w:rsidRDefault="00F74C94"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B83FC3" w:rsidRDefault="00B83FC3"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75468F" w:rsidRDefault="0075468F" w:rsidP="003A01E0">
      <w:pPr>
        <w:pStyle w:val="Text"/>
        <w:rPr>
          <w:u w:val="single"/>
        </w:rPr>
      </w:pPr>
    </w:p>
    <w:p w:rsidR="00132B64" w:rsidRDefault="00132B64" w:rsidP="003A01E0">
      <w:pPr>
        <w:pStyle w:val="Text"/>
      </w:pPr>
      <w:r w:rsidRPr="003A01E0">
        <w:rPr>
          <w:u w:val="single"/>
        </w:rPr>
        <w:lastRenderedPageBreak/>
        <w:t>Comparable Established Products</w:t>
      </w:r>
    </w:p>
    <w:p w:rsidR="003A01E0" w:rsidRDefault="003A01E0" w:rsidP="003B70DC">
      <w:pPr>
        <w:pStyle w:val="Text"/>
      </w:pPr>
    </w:p>
    <w:p w:rsidR="003A01E0" w:rsidRDefault="00731840" w:rsidP="003B70DC">
      <w:pPr>
        <w:pStyle w:val="Text"/>
      </w:pPr>
      <w:r>
        <w:rPr>
          <w:noProof/>
        </w:rPr>
        <w:drawing>
          <wp:anchor distT="0" distB="0" distL="114300" distR="114300" simplePos="0" relativeHeight="251694080" behindDoc="0" locked="0" layoutInCell="1" allowOverlap="1">
            <wp:simplePos x="0" y="0"/>
            <wp:positionH relativeFrom="column">
              <wp:posOffset>3580765</wp:posOffset>
            </wp:positionH>
            <wp:positionV relativeFrom="paragraph">
              <wp:posOffset>267970</wp:posOffset>
            </wp:positionV>
            <wp:extent cx="934720" cy="1565910"/>
            <wp:effectExtent l="19050" t="0" r="0" b="0"/>
            <wp:wrapTopAndBottom/>
            <wp:docPr id="10" name="Picture 9" descr="heaton 3 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on 3 in 1.png"/>
                    <pic:cNvPicPr/>
                  </pic:nvPicPr>
                  <pic:blipFill>
                    <a:blip r:embed="rId14" cstate="print"/>
                    <a:stretch>
                      <a:fillRect/>
                    </a:stretch>
                  </pic:blipFill>
                  <pic:spPr>
                    <a:xfrm>
                      <a:off x="0" y="0"/>
                      <a:ext cx="934720" cy="1565910"/>
                    </a:xfrm>
                    <a:prstGeom prst="rect">
                      <a:avLst/>
                    </a:prstGeom>
                  </pic:spPr>
                </pic:pic>
              </a:graphicData>
            </a:graphic>
          </wp:anchor>
        </w:drawing>
      </w:r>
    </w:p>
    <w:p w:rsidR="003A01E0" w:rsidRDefault="00731840" w:rsidP="003B70DC">
      <w:pPr>
        <w:pStyle w:val="Text"/>
      </w:pPr>
      <w:r>
        <w:rPr>
          <w:noProof/>
        </w:rPr>
        <w:drawing>
          <wp:anchor distT="0" distB="0" distL="114300" distR="114300" simplePos="0" relativeHeight="251693056" behindDoc="0" locked="0" layoutInCell="1" allowOverlap="1">
            <wp:simplePos x="0" y="0"/>
            <wp:positionH relativeFrom="column">
              <wp:posOffset>543560</wp:posOffset>
            </wp:positionH>
            <wp:positionV relativeFrom="paragraph">
              <wp:posOffset>42545</wp:posOffset>
            </wp:positionV>
            <wp:extent cx="1609090" cy="1613535"/>
            <wp:effectExtent l="19050" t="0" r="0" b="0"/>
            <wp:wrapSquare wrapText="bothSides"/>
            <wp:docPr id="9" name="Picture 8" descr="grill lid lif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 lid lifter 1.jpg"/>
                    <pic:cNvPicPr/>
                  </pic:nvPicPr>
                  <pic:blipFill>
                    <a:blip r:embed="rId15" cstate="print"/>
                    <a:stretch>
                      <a:fillRect/>
                    </a:stretch>
                  </pic:blipFill>
                  <pic:spPr>
                    <a:xfrm>
                      <a:off x="0" y="0"/>
                      <a:ext cx="1609090" cy="1613535"/>
                    </a:xfrm>
                    <a:prstGeom prst="rect">
                      <a:avLst/>
                    </a:prstGeom>
                  </pic:spPr>
                </pic:pic>
              </a:graphicData>
            </a:graphic>
          </wp:anchor>
        </w:drawing>
      </w:r>
    </w:p>
    <w:p w:rsidR="003A01E0" w:rsidRDefault="00CA7748" w:rsidP="00CA7748">
      <w:pPr>
        <w:pStyle w:val="Text"/>
        <w:ind w:firstLine="720"/>
      </w:pPr>
      <w:r>
        <w:t>MCM Universal Grill Lid Holder</w:t>
      </w:r>
      <w:r>
        <w:tab/>
      </w:r>
      <w:r>
        <w:tab/>
        <w:t>Heaton 3 in 1 BBQ Tool</w:t>
      </w:r>
    </w:p>
    <w:p w:rsidR="003A01E0" w:rsidRDefault="00731840" w:rsidP="003B70DC">
      <w:pPr>
        <w:pStyle w:val="Text"/>
      </w:pPr>
      <w:r>
        <w:rPr>
          <w:noProof/>
        </w:rPr>
        <w:drawing>
          <wp:anchor distT="0" distB="0" distL="114300" distR="114300" simplePos="0" relativeHeight="251697152" behindDoc="0" locked="0" layoutInCell="1" allowOverlap="1">
            <wp:simplePos x="0" y="0"/>
            <wp:positionH relativeFrom="column">
              <wp:posOffset>400685</wp:posOffset>
            </wp:positionH>
            <wp:positionV relativeFrom="paragraph">
              <wp:posOffset>94615</wp:posOffset>
            </wp:positionV>
            <wp:extent cx="1857375" cy="1860550"/>
            <wp:effectExtent l="19050" t="0" r="9525" b="0"/>
            <wp:wrapSquare wrapText="bothSides"/>
            <wp:docPr id="14" name="Picture 49" descr="Cast Iron BBQ Lid 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st Iron BBQ Lid Prop"/>
                    <pic:cNvPicPr>
                      <a:picLocks noChangeAspect="1" noChangeArrowheads="1"/>
                    </pic:cNvPicPr>
                  </pic:nvPicPr>
                  <pic:blipFill>
                    <a:blip r:embed="rId16" cstate="print"/>
                    <a:stretch>
                      <a:fillRect/>
                    </a:stretch>
                  </pic:blipFill>
                  <pic:spPr bwMode="auto">
                    <a:xfrm>
                      <a:off x="0" y="0"/>
                      <a:ext cx="1857375" cy="1860550"/>
                    </a:xfrm>
                    <a:prstGeom prst="rect">
                      <a:avLst/>
                    </a:prstGeom>
                    <a:noFill/>
                    <a:ln w="9525">
                      <a:noFill/>
                      <a:miter lim="800000"/>
                      <a:headEnd/>
                      <a:tailEnd/>
                    </a:ln>
                  </pic:spPr>
                </pic:pic>
              </a:graphicData>
            </a:graphic>
          </wp:anchor>
        </w:drawing>
      </w:r>
    </w:p>
    <w:p w:rsidR="003A01E0" w:rsidRDefault="00731840" w:rsidP="003B70DC">
      <w:pPr>
        <w:pStyle w:val="Text"/>
      </w:pPr>
      <w:r>
        <w:rPr>
          <w:noProof/>
        </w:rPr>
        <w:drawing>
          <wp:anchor distT="0" distB="0" distL="114300" distR="114300" simplePos="0" relativeHeight="251695104" behindDoc="0" locked="0" layoutInCell="1" allowOverlap="1">
            <wp:simplePos x="0" y="0"/>
            <wp:positionH relativeFrom="column">
              <wp:posOffset>3422015</wp:posOffset>
            </wp:positionH>
            <wp:positionV relativeFrom="paragraph">
              <wp:posOffset>44450</wp:posOffset>
            </wp:positionV>
            <wp:extent cx="1682115" cy="1685290"/>
            <wp:effectExtent l="19050" t="0" r="0" b="0"/>
            <wp:wrapSquare wrapText="bothSides"/>
            <wp:docPr id="11" name="Picture 10" descr="Broilmaster-Adjustable-Lid-Stop-Ki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ilmaster-Adjustable-Lid-Stop-Kit-02.jpg"/>
                    <pic:cNvPicPr/>
                  </pic:nvPicPr>
                  <pic:blipFill>
                    <a:blip r:embed="rId17" cstate="print"/>
                    <a:stretch>
                      <a:fillRect/>
                    </a:stretch>
                  </pic:blipFill>
                  <pic:spPr>
                    <a:xfrm>
                      <a:off x="0" y="0"/>
                      <a:ext cx="1682115" cy="1685290"/>
                    </a:xfrm>
                    <a:prstGeom prst="rect">
                      <a:avLst/>
                    </a:prstGeom>
                  </pic:spPr>
                </pic:pic>
              </a:graphicData>
            </a:graphic>
          </wp:anchor>
        </w:drawing>
      </w:r>
    </w:p>
    <w:p w:rsidR="003A01E0" w:rsidRDefault="003A01E0" w:rsidP="003B70DC">
      <w:pPr>
        <w:pStyle w:val="Text"/>
      </w:pPr>
    </w:p>
    <w:p w:rsidR="003A01E0" w:rsidRDefault="003A01E0" w:rsidP="003B70DC">
      <w:pPr>
        <w:pStyle w:val="Text"/>
      </w:pPr>
    </w:p>
    <w:p w:rsidR="003A01E0" w:rsidRDefault="003A01E0" w:rsidP="003B70DC">
      <w:pPr>
        <w:pStyle w:val="Text"/>
      </w:pPr>
    </w:p>
    <w:p w:rsidR="003A01E0" w:rsidRDefault="003A01E0" w:rsidP="003B70DC">
      <w:pPr>
        <w:pStyle w:val="Text"/>
      </w:pPr>
    </w:p>
    <w:p w:rsidR="003A01E0" w:rsidRDefault="003A01E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CA7748" w:rsidP="00CA7748">
      <w:pPr>
        <w:pStyle w:val="Text"/>
        <w:ind w:left="720"/>
      </w:pPr>
      <w:r>
        <w:t>Abbot BBQ lid opener</w:t>
      </w:r>
      <w:r>
        <w:tab/>
      </w:r>
      <w:r>
        <w:tab/>
      </w:r>
      <w:r>
        <w:tab/>
      </w:r>
      <w:r>
        <w:tab/>
        <w:t>Broilmaster Adjustable Lid Stop</w:t>
      </w:r>
    </w:p>
    <w:p w:rsidR="00731840" w:rsidRDefault="00731840" w:rsidP="003B70DC">
      <w:pPr>
        <w:pStyle w:val="Text"/>
      </w:pPr>
    </w:p>
    <w:p w:rsidR="00731840" w:rsidRDefault="00731840" w:rsidP="003B70DC">
      <w:pPr>
        <w:pStyle w:val="Text"/>
      </w:pPr>
      <w:r>
        <w:rPr>
          <w:noProof/>
        </w:rPr>
        <w:drawing>
          <wp:anchor distT="0" distB="0" distL="114300" distR="114300" simplePos="0" relativeHeight="251696128" behindDoc="0" locked="0" layoutInCell="1" allowOverlap="1">
            <wp:simplePos x="0" y="0"/>
            <wp:positionH relativeFrom="column">
              <wp:posOffset>1879600</wp:posOffset>
            </wp:positionH>
            <wp:positionV relativeFrom="paragraph">
              <wp:posOffset>163830</wp:posOffset>
            </wp:positionV>
            <wp:extent cx="2230755" cy="1502410"/>
            <wp:effectExtent l="19050" t="0" r="0" b="0"/>
            <wp:wrapSquare wrapText="bothSides"/>
            <wp:docPr id="13" name="Picture 12" descr="grill lig hol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 lig holder 2.jpg"/>
                    <pic:cNvPicPr/>
                  </pic:nvPicPr>
                  <pic:blipFill>
                    <a:blip r:embed="rId18" cstate="print"/>
                    <a:stretch>
                      <a:fillRect/>
                    </a:stretch>
                  </pic:blipFill>
                  <pic:spPr>
                    <a:xfrm>
                      <a:off x="0" y="0"/>
                      <a:ext cx="2230755" cy="1502410"/>
                    </a:xfrm>
                    <a:prstGeom prst="rect">
                      <a:avLst/>
                    </a:prstGeom>
                  </pic:spPr>
                </pic:pic>
              </a:graphicData>
            </a:graphic>
          </wp:anchor>
        </w:drawing>
      </w: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731840" w:rsidP="003B70DC">
      <w:pPr>
        <w:pStyle w:val="Text"/>
      </w:pPr>
    </w:p>
    <w:p w:rsidR="00731840" w:rsidRDefault="00CA7748" w:rsidP="00CA7748">
      <w:pPr>
        <w:pStyle w:val="Text"/>
        <w:jc w:val="center"/>
      </w:pPr>
      <w:r>
        <w:t>GrillShift Grill Lid Prop Handle</w:t>
      </w:r>
    </w:p>
    <w:p w:rsidR="00731840" w:rsidRDefault="00731840" w:rsidP="003B70DC">
      <w:pPr>
        <w:pStyle w:val="Text"/>
      </w:pPr>
    </w:p>
    <w:p w:rsidR="00F417F8" w:rsidRDefault="00F417F8" w:rsidP="003B70DC">
      <w:pPr>
        <w:pStyle w:val="Text"/>
      </w:pPr>
      <w:r>
        <w:t>There are no products on the market that offer all of the features and advantages of</w:t>
      </w:r>
      <w:r w:rsidR="003A01E0">
        <w:t xml:space="preserve"> the </w:t>
      </w:r>
      <w:r w:rsidR="00F74C94" w:rsidRPr="00E774C3">
        <w:rPr>
          <w:b/>
        </w:rPr>
        <w:t>BBQ</w:t>
      </w:r>
      <w:r w:rsidR="00BD72C8">
        <w:rPr>
          <w:b/>
        </w:rPr>
        <w:t xml:space="preserve"> </w:t>
      </w:r>
      <w:r w:rsidR="00F74C94" w:rsidRPr="00E774C3">
        <w:rPr>
          <w:b/>
        </w:rPr>
        <w:t>Lid</w:t>
      </w:r>
      <w:r w:rsidR="00D536AE">
        <w:rPr>
          <w:b/>
        </w:rPr>
        <w:t>H</w:t>
      </w:r>
      <w:r w:rsidR="00F74C94" w:rsidRPr="00E774C3">
        <w:rPr>
          <w:b/>
        </w:rPr>
        <w:t>older</w:t>
      </w:r>
      <w:r w:rsidR="003A01E0">
        <w:rPr>
          <w:bCs/>
        </w:rPr>
        <w:t>.</w:t>
      </w:r>
      <w:r>
        <w:rPr>
          <w:b/>
          <w:bCs/>
        </w:rPr>
        <w:t xml:space="preserve"> </w:t>
      </w:r>
      <w:r>
        <w:t>The first manufacturer to bring this product to market will profit greatly from its inherent uniqueness and cutting edge design.</w:t>
      </w:r>
      <w:r w:rsidR="003A01E0">
        <w:t xml:space="preserve"> The</w:t>
      </w:r>
      <w:r>
        <w:t xml:space="preserve"> </w:t>
      </w:r>
      <w:r w:rsidR="00E774C3" w:rsidRPr="00E774C3">
        <w:rPr>
          <w:b/>
        </w:rPr>
        <w:t>BBQ</w:t>
      </w:r>
      <w:r w:rsidR="00BD72C8">
        <w:rPr>
          <w:b/>
        </w:rPr>
        <w:t xml:space="preserve"> </w:t>
      </w:r>
      <w:r w:rsidR="00E774C3" w:rsidRPr="00E774C3">
        <w:rPr>
          <w:b/>
        </w:rPr>
        <w:t>Lid</w:t>
      </w:r>
      <w:r w:rsidR="00D536AE">
        <w:rPr>
          <w:b/>
        </w:rPr>
        <w:t>H</w:t>
      </w:r>
      <w:r w:rsidR="00E774C3" w:rsidRPr="00E774C3">
        <w:rPr>
          <w:b/>
        </w:rPr>
        <w:t>older</w:t>
      </w:r>
      <w:r>
        <w:rPr>
          <w:b/>
          <w:bCs/>
        </w:rPr>
        <w:t xml:space="preserve"> </w:t>
      </w:r>
      <w:r>
        <w:t>is truly in a class by itself.</w:t>
      </w:r>
    </w:p>
    <w:p w:rsidR="006A3620" w:rsidRDefault="006A3620">
      <w:pPr>
        <w:rPr>
          <w:rFonts w:ascii="Avenir Medium" w:hAnsi="Avenir Medium"/>
          <w:u w:val="single"/>
        </w:rPr>
      </w:pPr>
      <w:r>
        <w:br w:type="page"/>
      </w:r>
      <w:bookmarkStart w:id="0" w:name="_GoBack"/>
      <w:bookmarkEnd w:id="0"/>
    </w:p>
    <w:p w:rsidR="00746EC2" w:rsidRPr="00331620" w:rsidRDefault="00111EDE" w:rsidP="00331620">
      <w:pPr>
        <w:pStyle w:val="Underlined"/>
      </w:pPr>
      <w:r w:rsidRPr="00331620">
        <w:lastRenderedPageBreak/>
        <w:t>Competitive Summary</w:t>
      </w:r>
    </w:p>
    <w:tbl>
      <w:tblPr>
        <w:tblStyle w:val="TableGrid"/>
        <w:tblW w:w="9379" w:type="dxa"/>
        <w:tblCellMar>
          <w:top w:w="29" w:type="dxa"/>
          <w:left w:w="115" w:type="dxa"/>
          <w:bottom w:w="29" w:type="dxa"/>
          <w:right w:w="115" w:type="dxa"/>
        </w:tblCellMar>
        <w:tblLook w:val="04A0"/>
      </w:tblPr>
      <w:tblGrid>
        <w:gridCol w:w="5740"/>
        <w:gridCol w:w="1905"/>
        <w:gridCol w:w="1734"/>
      </w:tblGrid>
      <w:tr w:rsidR="00902D95" w:rsidTr="00712B00">
        <w:trPr>
          <w:trHeight w:val="1779"/>
        </w:trPr>
        <w:tc>
          <w:tcPr>
            <w:tcW w:w="9379" w:type="dxa"/>
            <w:gridSpan w:val="3"/>
            <w:shd w:val="clear" w:color="auto" w:fill="0062A1"/>
            <w:vAlign w:val="center"/>
          </w:tcPr>
          <w:p w:rsidR="00712B00" w:rsidRPr="00DA0EC2" w:rsidRDefault="00E774C3" w:rsidP="00712B00">
            <w:pPr>
              <w:tabs>
                <w:tab w:val="left" w:pos="3909"/>
                <w:tab w:val="center" w:pos="5400"/>
              </w:tabs>
              <w:spacing w:after="120"/>
              <w:jc w:val="center"/>
              <w:rPr>
                <w:rFonts w:ascii="Arial" w:hAnsi="Arial" w:cs="Arial"/>
                <w:b/>
                <w:bCs/>
                <w:strike/>
                <w:color w:val="009999"/>
                <w:sz w:val="72"/>
                <w:szCs w:val="72"/>
              </w:rPr>
            </w:pPr>
            <w:r>
              <w:rPr>
                <w:rFonts w:ascii="Arial" w:hAnsi="Arial" w:cs="Arial"/>
                <w:b/>
                <w:bCs/>
                <w:color w:val="009999"/>
                <w:sz w:val="72"/>
                <w:szCs w:val="72"/>
              </w:rPr>
              <w:t>BBQ</w:t>
            </w:r>
            <w:r w:rsidR="00BD72C8">
              <w:rPr>
                <w:rFonts w:ascii="Arial" w:hAnsi="Arial" w:cs="Arial"/>
                <w:b/>
                <w:bCs/>
                <w:color w:val="009999"/>
                <w:sz w:val="72"/>
                <w:szCs w:val="72"/>
              </w:rPr>
              <w:t xml:space="preserve"> </w:t>
            </w:r>
            <w:r>
              <w:rPr>
                <w:rFonts w:ascii="Arial" w:hAnsi="Arial" w:cs="Arial"/>
                <w:b/>
                <w:bCs/>
                <w:color w:val="009999"/>
                <w:sz w:val="72"/>
                <w:szCs w:val="72"/>
              </w:rPr>
              <w:t>Lid</w:t>
            </w:r>
            <w:r w:rsidR="00D536AE">
              <w:rPr>
                <w:rFonts w:ascii="Arial" w:hAnsi="Arial" w:cs="Arial"/>
                <w:b/>
                <w:bCs/>
                <w:color w:val="009999"/>
                <w:sz w:val="72"/>
                <w:szCs w:val="72"/>
              </w:rPr>
              <w:t>H</w:t>
            </w:r>
            <w:r>
              <w:rPr>
                <w:rFonts w:ascii="Arial" w:hAnsi="Arial" w:cs="Arial"/>
                <w:b/>
                <w:bCs/>
                <w:color w:val="009999"/>
                <w:sz w:val="72"/>
                <w:szCs w:val="72"/>
              </w:rPr>
              <w:t>older</w:t>
            </w:r>
          </w:p>
          <w:p w:rsidR="00902D95" w:rsidRPr="00D72009" w:rsidRDefault="00712B00" w:rsidP="00712B00">
            <w:pPr>
              <w:spacing w:line="340" w:lineRule="exact"/>
              <w:jc w:val="center"/>
              <w:rPr>
                <w:rFonts w:ascii="Avenir Light" w:hAnsi="Avenir Light"/>
                <w:sz w:val="28"/>
                <w:szCs w:val="28"/>
              </w:rPr>
            </w:pPr>
            <w:r w:rsidRPr="00D72009">
              <w:rPr>
                <w:rFonts w:ascii="Avenir Light" w:hAnsi="Avenir Light"/>
                <w:color w:val="FFFFFF" w:themeColor="background1"/>
                <w:sz w:val="28"/>
                <w:szCs w:val="28"/>
              </w:rPr>
              <w:t>Market Comparison</w:t>
            </w:r>
          </w:p>
        </w:tc>
      </w:tr>
      <w:tr w:rsidR="00DA0EC2" w:rsidTr="00DA0EC2">
        <w:trPr>
          <w:trHeight w:val="618"/>
        </w:trPr>
        <w:tc>
          <w:tcPr>
            <w:tcW w:w="5740" w:type="dxa"/>
            <w:shd w:val="clear" w:color="auto" w:fill="9CC2E5" w:themeFill="accent1" w:themeFillTint="99"/>
            <w:vAlign w:val="center"/>
          </w:tcPr>
          <w:p w:rsidR="00902D95" w:rsidRPr="00542BFA" w:rsidRDefault="00902D95" w:rsidP="00542BFA">
            <w:pPr>
              <w:pStyle w:val="Text"/>
              <w:jc w:val="center"/>
              <w:rPr>
                <w:b/>
              </w:rPr>
            </w:pPr>
            <w:r w:rsidRPr="00542BFA">
              <w:rPr>
                <w:b/>
              </w:rPr>
              <w:t>FEATURE</w:t>
            </w:r>
          </w:p>
        </w:tc>
        <w:tc>
          <w:tcPr>
            <w:tcW w:w="1905" w:type="dxa"/>
            <w:shd w:val="clear" w:color="auto" w:fill="9CC2E5" w:themeFill="accent1" w:themeFillTint="99"/>
            <w:vAlign w:val="center"/>
          </w:tcPr>
          <w:p w:rsidR="00902D95" w:rsidRPr="00542BFA" w:rsidRDefault="00E774C3" w:rsidP="00D536AE">
            <w:pPr>
              <w:pStyle w:val="Text"/>
              <w:spacing w:line="220" w:lineRule="exact"/>
              <w:jc w:val="center"/>
              <w:rPr>
                <w:b/>
              </w:rPr>
            </w:pPr>
            <w:r>
              <w:rPr>
                <w:b/>
              </w:rPr>
              <w:t>BBQ</w:t>
            </w:r>
            <w:r w:rsidR="00BD72C8">
              <w:rPr>
                <w:b/>
              </w:rPr>
              <w:t xml:space="preserve"> </w:t>
            </w:r>
            <w:r>
              <w:rPr>
                <w:b/>
              </w:rPr>
              <w:t>Lid</w:t>
            </w:r>
            <w:r w:rsidR="00D536AE">
              <w:rPr>
                <w:b/>
              </w:rPr>
              <w:t>H</w:t>
            </w:r>
            <w:r>
              <w:rPr>
                <w:b/>
              </w:rPr>
              <w:t>older</w:t>
            </w:r>
          </w:p>
        </w:tc>
        <w:tc>
          <w:tcPr>
            <w:tcW w:w="1734" w:type="dxa"/>
            <w:shd w:val="clear" w:color="auto" w:fill="9CC2E5" w:themeFill="accent1" w:themeFillTint="99"/>
            <w:vAlign w:val="center"/>
          </w:tcPr>
          <w:p w:rsidR="00902D95" w:rsidRPr="00542BFA" w:rsidRDefault="00902D95" w:rsidP="00D72009">
            <w:pPr>
              <w:pStyle w:val="Text"/>
              <w:spacing w:line="220" w:lineRule="exact"/>
              <w:jc w:val="center"/>
              <w:rPr>
                <w:b/>
              </w:rPr>
            </w:pPr>
            <w:r w:rsidRPr="00542BFA">
              <w:rPr>
                <w:b/>
              </w:rPr>
              <w:t>COMPETITIVE</w:t>
            </w:r>
            <w:r w:rsidRPr="00542BFA">
              <w:rPr>
                <w:b/>
              </w:rPr>
              <w:br/>
              <w:t>PRODUCTS</w:t>
            </w:r>
          </w:p>
        </w:tc>
      </w:tr>
      <w:tr w:rsidR="00DA0EC2" w:rsidTr="00DA0EC2">
        <w:trPr>
          <w:trHeight w:val="449"/>
        </w:trPr>
        <w:tc>
          <w:tcPr>
            <w:tcW w:w="5740" w:type="dxa"/>
            <w:vAlign w:val="center"/>
          </w:tcPr>
          <w:p w:rsidR="00902D95" w:rsidRDefault="00F74C94" w:rsidP="00494F01">
            <w:pPr>
              <w:pStyle w:val="Text"/>
              <w:spacing w:line="240" w:lineRule="exact"/>
            </w:pPr>
            <w:r>
              <w:t>Easy to use to maintain desired cooking temperature</w:t>
            </w:r>
          </w:p>
        </w:tc>
        <w:tc>
          <w:tcPr>
            <w:tcW w:w="1905" w:type="dxa"/>
            <w:vAlign w:val="center"/>
          </w:tcPr>
          <w:p w:rsidR="00902D95" w:rsidRPr="00B42DDF" w:rsidRDefault="00253A0D" w:rsidP="00494F01">
            <w:pPr>
              <w:pStyle w:val="Text"/>
              <w:spacing w:line="240" w:lineRule="exact"/>
              <w:jc w:val="center"/>
              <w:rPr>
                <w:highlight w:val="yellow"/>
              </w:rPr>
            </w:pPr>
            <w:r w:rsidRPr="00B42DDF">
              <w:rPr>
                <w:highlight w:val="yellow"/>
              </w:rPr>
              <w:t>YES</w:t>
            </w:r>
          </w:p>
        </w:tc>
        <w:tc>
          <w:tcPr>
            <w:tcW w:w="1734" w:type="dxa"/>
            <w:vAlign w:val="center"/>
          </w:tcPr>
          <w:p w:rsidR="00902D95" w:rsidRDefault="00B42DDF" w:rsidP="00494F01">
            <w:pPr>
              <w:pStyle w:val="Text"/>
              <w:spacing w:line="240" w:lineRule="exact"/>
              <w:jc w:val="center"/>
            </w:pPr>
            <w:r>
              <w:t>SOME</w:t>
            </w:r>
          </w:p>
        </w:tc>
      </w:tr>
      <w:tr w:rsidR="00DA0EC2" w:rsidTr="00DA0EC2">
        <w:trPr>
          <w:trHeight w:val="449"/>
        </w:trPr>
        <w:tc>
          <w:tcPr>
            <w:tcW w:w="5740" w:type="dxa"/>
            <w:vAlign w:val="center"/>
          </w:tcPr>
          <w:p w:rsidR="00B25E06" w:rsidRDefault="00F74C94" w:rsidP="00494F01">
            <w:pPr>
              <w:pStyle w:val="Text"/>
              <w:spacing w:line="240" w:lineRule="exact"/>
            </w:pPr>
            <w:r>
              <w:t>Easy to control amount of smokiness</w:t>
            </w:r>
          </w:p>
        </w:tc>
        <w:tc>
          <w:tcPr>
            <w:tcW w:w="1905" w:type="dxa"/>
            <w:vAlign w:val="center"/>
          </w:tcPr>
          <w:p w:rsidR="00B25E06" w:rsidRPr="00B42DDF" w:rsidRDefault="00B42DDF" w:rsidP="00494F01">
            <w:pPr>
              <w:pStyle w:val="Text"/>
              <w:spacing w:line="240" w:lineRule="exact"/>
              <w:jc w:val="center"/>
              <w:rPr>
                <w:highlight w:val="yellow"/>
              </w:rPr>
            </w:pPr>
            <w:r w:rsidRPr="00B42DDF">
              <w:rPr>
                <w:highlight w:val="yellow"/>
              </w:rPr>
              <w:t>YES</w:t>
            </w:r>
          </w:p>
        </w:tc>
        <w:tc>
          <w:tcPr>
            <w:tcW w:w="1734" w:type="dxa"/>
            <w:vAlign w:val="center"/>
          </w:tcPr>
          <w:p w:rsidR="00B25E06" w:rsidRDefault="00D2409C" w:rsidP="00494F01">
            <w:pPr>
              <w:pStyle w:val="Text"/>
              <w:spacing w:line="240" w:lineRule="exact"/>
              <w:jc w:val="center"/>
            </w:pPr>
            <w:r>
              <w:t>SOME</w:t>
            </w:r>
          </w:p>
        </w:tc>
      </w:tr>
      <w:tr w:rsidR="00DA0EC2" w:rsidTr="00DA0EC2">
        <w:trPr>
          <w:trHeight w:val="449"/>
        </w:trPr>
        <w:tc>
          <w:tcPr>
            <w:tcW w:w="5740" w:type="dxa"/>
            <w:vAlign w:val="center"/>
          </w:tcPr>
          <w:p w:rsidR="00B25E06" w:rsidRDefault="002C082E" w:rsidP="00494F01">
            <w:pPr>
              <w:pStyle w:val="Text"/>
              <w:spacing w:line="240" w:lineRule="exact"/>
            </w:pPr>
            <w:r>
              <w:t>Ability to</w:t>
            </w:r>
            <w:r w:rsidR="00F74C94">
              <w:t xml:space="preserve"> maintain the lid at any </w:t>
            </w:r>
            <w:r w:rsidR="002B3FE2">
              <w:t>position</w:t>
            </w:r>
            <w:r w:rsidR="00F74C94">
              <w:t xml:space="preserve"> without interfering with the barbecue and grill cover</w:t>
            </w:r>
          </w:p>
        </w:tc>
        <w:tc>
          <w:tcPr>
            <w:tcW w:w="1905" w:type="dxa"/>
            <w:vAlign w:val="center"/>
          </w:tcPr>
          <w:p w:rsidR="00B25E06" w:rsidRPr="00B42DDF" w:rsidRDefault="00B42DDF" w:rsidP="00494F01">
            <w:pPr>
              <w:pStyle w:val="Text"/>
              <w:spacing w:line="240" w:lineRule="exact"/>
              <w:jc w:val="center"/>
              <w:rPr>
                <w:highlight w:val="yellow"/>
              </w:rPr>
            </w:pPr>
            <w:r w:rsidRPr="00B42DDF">
              <w:rPr>
                <w:highlight w:val="yellow"/>
              </w:rPr>
              <w:t>YES</w:t>
            </w:r>
          </w:p>
        </w:tc>
        <w:tc>
          <w:tcPr>
            <w:tcW w:w="1734" w:type="dxa"/>
            <w:vAlign w:val="center"/>
          </w:tcPr>
          <w:p w:rsidR="00B25E06" w:rsidRDefault="00B42DDF" w:rsidP="00494F01">
            <w:pPr>
              <w:pStyle w:val="Text"/>
              <w:spacing w:line="240" w:lineRule="exact"/>
              <w:jc w:val="center"/>
            </w:pPr>
            <w:r>
              <w:t>NO</w:t>
            </w:r>
          </w:p>
        </w:tc>
      </w:tr>
      <w:tr w:rsidR="00DA0EC2" w:rsidTr="00DA0EC2">
        <w:trPr>
          <w:trHeight w:val="449"/>
        </w:trPr>
        <w:tc>
          <w:tcPr>
            <w:tcW w:w="5740" w:type="dxa"/>
            <w:vAlign w:val="center"/>
          </w:tcPr>
          <w:p w:rsidR="00B25E06" w:rsidRDefault="002C082E" w:rsidP="00494F01">
            <w:pPr>
              <w:pStyle w:val="Text"/>
              <w:spacing w:line="240" w:lineRule="exact"/>
            </w:pPr>
            <w:r>
              <w:t>Mountable</w:t>
            </w:r>
            <w:r w:rsidR="00F74C94">
              <w:t xml:space="preserve"> on either side of the grill</w:t>
            </w:r>
          </w:p>
        </w:tc>
        <w:tc>
          <w:tcPr>
            <w:tcW w:w="1905" w:type="dxa"/>
            <w:vAlign w:val="center"/>
          </w:tcPr>
          <w:p w:rsidR="00B25E06" w:rsidRPr="00B42DDF" w:rsidRDefault="00B42DDF" w:rsidP="00494F01">
            <w:pPr>
              <w:pStyle w:val="Text"/>
              <w:spacing w:line="240" w:lineRule="exact"/>
              <w:jc w:val="center"/>
              <w:rPr>
                <w:highlight w:val="yellow"/>
              </w:rPr>
            </w:pPr>
            <w:r w:rsidRPr="00B42DDF">
              <w:rPr>
                <w:highlight w:val="yellow"/>
              </w:rPr>
              <w:t>YES</w:t>
            </w:r>
          </w:p>
        </w:tc>
        <w:tc>
          <w:tcPr>
            <w:tcW w:w="1734" w:type="dxa"/>
            <w:vAlign w:val="center"/>
          </w:tcPr>
          <w:p w:rsidR="00B25E06" w:rsidRDefault="00B42DDF" w:rsidP="00494F01">
            <w:pPr>
              <w:pStyle w:val="Text"/>
              <w:spacing w:line="240" w:lineRule="exact"/>
              <w:jc w:val="center"/>
            </w:pPr>
            <w:r>
              <w:t>NO</w:t>
            </w:r>
          </w:p>
        </w:tc>
      </w:tr>
      <w:tr w:rsidR="003A2CF4" w:rsidTr="00DA0EC2">
        <w:trPr>
          <w:trHeight w:val="449"/>
        </w:trPr>
        <w:tc>
          <w:tcPr>
            <w:tcW w:w="5740" w:type="dxa"/>
            <w:vAlign w:val="center"/>
          </w:tcPr>
          <w:p w:rsidR="003A2CF4" w:rsidRDefault="003A2CF4" w:rsidP="00494F01">
            <w:pPr>
              <w:pStyle w:val="Text"/>
              <w:spacing w:line="240" w:lineRule="exact"/>
            </w:pPr>
            <w:r>
              <w:t>Easy to assemble</w:t>
            </w:r>
          </w:p>
        </w:tc>
        <w:tc>
          <w:tcPr>
            <w:tcW w:w="1905" w:type="dxa"/>
            <w:vAlign w:val="center"/>
          </w:tcPr>
          <w:p w:rsidR="003A2CF4" w:rsidRPr="00B42DDF" w:rsidRDefault="003A2CF4" w:rsidP="00494F01">
            <w:pPr>
              <w:pStyle w:val="Text"/>
              <w:spacing w:line="240" w:lineRule="exact"/>
              <w:jc w:val="center"/>
              <w:rPr>
                <w:highlight w:val="yellow"/>
              </w:rPr>
            </w:pPr>
            <w:r w:rsidRPr="00B42DDF">
              <w:rPr>
                <w:highlight w:val="yellow"/>
              </w:rPr>
              <w:t>YES</w:t>
            </w:r>
          </w:p>
        </w:tc>
        <w:tc>
          <w:tcPr>
            <w:tcW w:w="1734" w:type="dxa"/>
            <w:vAlign w:val="center"/>
          </w:tcPr>
          <w:p w:rsidR="003A2CF4" w:rsidRDefault="003A2CF4" w:rsidP="00494F01">
            <w:pPr>
              <w:pStyle w:val="Text"/>
              <w:spacing w:line="240" w:lineRule="exact"/>
              <w:jc w:val="center"/>
            </w:pPr>
            <w:r>
              <w:t>SOME</w:t>
            </w:r>
          </w:p>
        </w:tc>
      </w:tr>
      <w:tr w:rsidR="00DA0EC2" w:rsidTr="00DA0EC2">
        <w:trPr>
          <w:trHeight w:val="449"/>
        </w:trPr>
        <w:tc>
          <w:tcPr>
            <w:tcW w:w="5740" w:type="dxa"/>
            <w:vAlign w:val="center"/>
          </w:tcPr>
          <w:p w:rsidR="00B25E06" w:rsidRDefault="002C082E" w:rsidP="00494F01">
            <w:pPr>
              <w:pStyle w:val="Text"/>
              <w:spacing w:line="240" w:lineRule="exact"/>
            </w:pPr>
            <w:r>
              <w:t>Multi functional – can be use on standard grills, commercial grills, and fire pits</w:t>
            </w:r>
          </w:p>
        </w:tc>
        <w:tc>
          <w:tcPr>
            <w:tcW w:w="1905" w:type="dxa"/>
            <w:vAlign w:val="center"/>
          </w:tcPr>
          <w:p w:rsidR="00B25E06" w:rsidRPr="00B42DDF" w:rsidRDefault="00B42DDF" w:rsidP="00494F01">
            <w:pPr>
              <w:pStyle w:val="Text"/>
              <w:spacing w:line="240" w:lineRule="exact"/>
              <w:jc w:val="center"/>
              <w:rPr>
                <w:highlight w:val="yellow"/>
              </w:rPr>
            </w:pPr>
            <w:r w:rsidRPr="00B42DDF">
              <w:rPr>
                <w:highlight w:val="yellow"/>
              </w:rPr>
              <w:t>YES</w:t>
            </w:r>
          </w:p>
        </w:tc>
        <w:tc>
          <w:tcPr>
            <w:tcW w:w="1734" w:type="dxa"/>
            <w:vAlign w:val="center"/>
          </w:tcPr>
          <w:p w:rsidR="00B25E06" w:rsidRDefault="00B42DDF" w:rsidP="00494F01">
            <w:pPr>
              <w:pStyle w:val="Text"/>
              <w:spacing w:line="240" w:lineRule="exact"/>
              <w:jc w:val="center"/>
            </w:pPr>
            <w:r>
              <w:t>NO</w:t>
            </w:r>
          </w:p>
        </w:tc>
      </w:tr>
      <w:tr w:rsidR="00DA0EC2" w:rsidTr="00DA0EC2">
        <w:trPr>
          <w:trHeight w:val="449"/>
        </w:trPr>
        <w:tc>
          <w:tcPr>
            <w:tcW w:w="5740" w:type="dxa"/>
            <w:vAlign w:val="center"/>
          </w:tcPr>
          <w:p w:rsidR="00B25E06" w:rsidRDefault="002C082E" w:rsidP="002C082E">
            <w:pPr>
              <w:pStyle w:val="Text"/>
              <w:spacing w:line="240" w:lineRule="exact"/>
            </w:pPr>
            <w:r>
              <w:t>May be constructed from thermal resistant plastic or stamp metal and metal alloys</w:t>
            </w:r>
          </w:p>
        </w:tc>
        <w:tc>
          <w:tcPr>
            <w:tcW w:w="1905" w:type="dxa"/>
            <w:vAlign w:val="center"/>
          </w:tcPr>
          <w:p w:rsidR="00B25E06" w:rsidRPr="00B42DDF" w:rsidRDefault="00B42DDF" w:rsidP="00494F01">
            <w:pPr>
              <w:pStyle w:val="Text"/>
              <w:spacing w:line="240" w:lineRule="exact"/>
              <w:jc w:val="center"/>
              <w:rPr>
                <w:highlight w:val="yellow"/>
              </w:rPr>
            </w:pPr>
            <w:r w:rsidRPr="00B42DDF">
              <w:rPr>
                <w:highlight w:val="yellow"/>
              </w:rPr>
              <w:t>YES</w:t>
            </w:r>
          </w:p>
        </w:tc>
        <w:tc>
          <w:tcPr>
            <w:tcW w:w="1734" w:type="dxa"/>
            <w:vAlign w:val="center"/>
          </w:tcPr>
          <w:p w:rsidR="00B25E06" w:rsidRDefault="00B42DDF" w:rsidP="00494F01">
            <w:pPr>
              <w:pStyle w:val="Text"/>
              <w:spacing w:line="240" w:lineRule="exact"/>
              <w:jc w:val="center"/>
            </w:pPr>
            <w:r>
              <w:t>NO</w:t>
            </w:r>
          </w:p>
        </w:tc>
      </w:tr>
    </w:tbl>
    <w:p w:rsidR="00DE6639" w:rsidRDefault="00DE6639">
      <w:pPr>
        <w:rPr>
          <w:rFonts w:ascii="Avenir Book" w:eastAsia="Times New Roman" w:hAnsi="Avenir Book" w:cs="Arial"/>
          <w:sz w:val="20"/>
          <w:szCs w:val="20"/>
        </w:rPr>
      </w:pPr>
    </w:p>
    <w:p w:rsidR="001B58E0" w:rsidRDefault="001B58E0" w:rsidP="00DE6639">
      <w:pPr>
        <w:pStyle w:val="TOC-RomanNumbers"/>
        <w:spacing w:before="0"/>
      </w:pPr>
    </w:p>
    <w:p w:rsidR="00DE6639" w:rsidRDefault="00DE6639" w:rsidP="005E3F1F">
      <w:pPr>
        <w:pStyle w:val="TOC-RomanNumbers"/>
        <w:spacing w:before="0" w:line="280" w:lineRule="exact"/>
      </w:pPr>
      <w:r>
        <w:t>PRODUCT DETAILS</w:t>
      </w:r>
    </w:p>
    <w:p w:rsidR="00D2409C" w:rsidRDefault="00D2409C" w:rsidP="005E3F1F">
      <w:pPr>
        <w:pStyle w:val="TOC-RomanNumbers"/>
        <w:spacing w:before="0" w:line="280" w:lineRule="exact"/>
      </w:pPr>
    </w:p>
    <w:p w:rsidR="0064056B" w:rsidRDefault="0023181B" w:rsidP="005A7185">
      <w:pPr>
        <w:jc w:val="both"/>
        <w:rPr>
          <w:rFonts w:ascii="Arial" w:hAnsi="Arial" w:cs="Arial"/>
          <w:sz w:val="22"/>
          <w:szCs w:val="22"/>
        </w:rPr>
      </w:pPr>
      <w:r>
        <w:rPr>
          <w:rFonts w:ascii="Arial" w:hAnsi="Arial" w:cs="Arial"/>
          <w:noProof/>
          <w:sz w:val="22"/>
          <w:szCs w:val="22"/>
        </w:rPr>
        <w:drawing>
          <wp:anchor distT="0" distB="0" distL="114300" distR="114300" simplePos="0" relativeHeight="251698176" behindDoc="0" locked="0" layoutInCell="1" allowOverlap="1">
            <wp:simplePos x="0" y="0"/>
            <wp:positionH relativeFrom="column">
              <wp:posOffset>3001645</wp:posOffset>
            </wp:positionH>
            <wp:positionV relativeFrom="paragraph">
              <wp:posOffset>36195</wp:posOffset>
            </wp:positionV>
            <wp:extent cx="2769870" cy="2265680"/>
            <wp:effectExtent l="19050" t="0" r="0" b="0"/>
            <wp:wrapSquare wrapText="bothSides"/>
            <wp:docPr id="15" name="Picture 14"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19" cstate="print"/>
                    <a:stretch>
                      <a:fillRect/>
                    </a:stretch>
                  </pic:blipFill>
                  <pic:spPr>
                    <a:xfrm>
                      <a:off x="0" y="0"/>
                      <a:ext cx="2769870" cy="2265680"/>
                    </a:xfrm>
                    <a:prstGeom prst="rect">
                      <a:avLst/>
                    </a:prstGeom>
                  </pic:spPr>
                </pic:pic>
              </a:graphicData>
            </a:graphic>
          </wp:anchor>
        </w:drawing>
      </w:r>
      <w:r w:rsidR="009578CF">
        <w:rPr>
          <w:rFonts w:ascii="Arial" w:hAnsi="Arial" w:cs="Arial"/>
          <w:sz w:val="22"/>
          <w:szCs w:val="22"/>
        </w:rPr>
        <w:t xml:space="preserve">Modern households love to grill and barbeque.  Put simply, barbequing brings people together.  Because of the popularity of grilling, people are continuously attempting to prepare better and more diverse </w:t>
      </w:r>
      <w:r w:rsidR="0064056B">
        <w:rPr>
          <w:rFonts w:ascii="Arial" w:hAnsi="Arial" w:cs="Arial"/>
          <w:sz w:val="22"/>
          <w:szCs w:val="22"/>
        </w:rPr>
        <w:t>meals on their barbecue grills.  Over time, it has been discovered that certain foods cook differently depending on if the lid is open or closed.  Keeping the lid closed may provide for more sm</w:t>
      </w:r>
      <w:r>
        <w:rPr>
          <w:rFonts w:ascii="Arial" w:hAnsi="Arial" w:cs="Arial"/>
          <w:sz w:val="22"/>
          <w:szCs w:val="22"/>
        </w:rPr>
        <w:t>ok</w:t>
      </w:r>
      <w:r w:rsidR="0064056B">
        <w:rPr>
          <w:rFonts w:ascii="Arial" w:hAnsi="Arial" w:cs="Arial"/>
          <w:sz w:val="22"/>
          <w:szCs w:val="22"/>
        </w:rPr>
        <w:t xml:space="preserve">e which may add more </w:t>
      </w:r>
      <w:proofErr w:type="gramStart"/>
      <w:r w:rsidR="0064056B">
        <w:rPr>
          <w:rFonts w:ascii="Arial" w:hAnsi="Arial" w:cs="Arial"/>
          <w:sz w:val="22"/>
          <w:szCs w:val="22"/>
        </w:rPr>
        <w:t>flavor</w:t>
      </w:r>
      <w:proofErr w:type="gramEnd"/>
      <w:r w:rsidR="0064056B">
        <w:rPr>
          <w:rFonts w:ascii="Arial" w:hAnsi="Arial" w:cs="Arial"/>
          <w:sz w:val="22"/>
          <w:szCs w:val="22"/>
        </w:rPr>
        <w:t xml:space="preserve"> to the food.  A closed lid may also provide a convection effect as heat will circulate in a closed grill rather than dissipating.  Alternately, an open lid may provide completely different effects.  The </w:t>
      </w:r>
      <w:r w:rsidR="0064056B" w:rsidRPr="00C8107F">
        <w:rPr>
          <w:rFonts w:ascii="Arial" w:hAnsi="Arial" w:cs="Arial"/>
          <w:b/>
          <w:sz w:val="22"/>
          <w:szCs w:val="22"/>
        </w:rPr>
        <w:t>BBQ LidHolder</w:t>
      </w:r>
      <w:r w:rsidR="0064056B">
        <w:rPr>
          <w:rFonts w:ascii="Arial" w:hAnsi="Arial" w:cs="Arial"/>
          <w:sz w:val="22"/>
          <w:szCs w:val="22"/>
        </w:rPr>
        <w:t xml:space="preserve"> provides the solution.</w:t>
      </w:r>
    </w:p>
    <w:p w:rsidR="0064056B" w:rsidRDefault="0064056B" w:rsidP="005A7185">
      <w:pPr>
        <w:jc w:val="both"/>
        <w:rPr>
          <w:rFonts w:ascii="Arial" w:hAnsi="Arial" w:cs="Arial"/>
          <w:sz w:val="22"/>
          <w:szCs w:val="22"/>
        </w:rPr>
      </w:pPr>
    </w:p>
    <w:p w:rsidR="00E774C3" w:rsidRPr="005A7185" w:rsidRDefault="0023181B" w:rsidP="005A7185">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700224" behindDoc="0" locked="0" layoutInCell="1" allowOverlap="1">
            <wp:simplePos x="0" y="0"/>
            <wp:positionH relativeFrom="column">
              <wp:posOffset>535305</wp:posOffset>
            </wp:positionH>
            <wp:positionV relativeFrom="paragraph">
              <wp:posOffset>1103630</wp:posOffset>
            </wp:positionV>
            <wp:extent cx="4838700" cy="1892300"/>
            <wp:effectExtent l="19050" t="0" r="0" b="0"/>
            <wp:wrapTopAndBottom/>
            <wp:docPr id="17" name="Picture 16" descr="thumbnail_Pic 13-Photo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ic 13-PhotoRoom 2.jpg"/>
                    <pic:cNvPicPr/>
                  </pic:nvPicPr>
                  <pic:blipFill>
                    <a:blip r:embed="rId20" cstate="print"/>
                    <a:stretch>
                      <a:fillRect/>
                    </a:stretch>
                  </pic:blipFill>
                  <pic:spPr>
                    <a:xfrm>
                      <a:off x="0" y="0"/>
                      <a:ext cx="4838700" cy="1892300"/>
                    </a:xfrm>
                    <a:prstGeom prst="rect">
                      <a:avLst/>
                    </a:prstGeom>
                  </pic:spPr>
                </pic:pic>
              </a:graphicData>
            </a:graphic>
          </wp:anchor>
        </w:drawing>
      </w:r>
      <w:r w:rsidR="00E774C3" w:rsidRPr="005A7185">
        <w:rPr>
          <w:rFonts w:ascii="Arial" w:hAnsi="Arial" w:cs="Arial"/>
          <w:sz w:val="22"/>
          <w:szCs w:val="22"/>
        </w:rPr>
        <w:t xml:space="preserve">The </w:t>
      </w:r>
      <w:r w:rsidR="00E774C3" w:rsidRPr="005A7185">
        <w:rPr>
          <w:rFonts w:ascii="Arial" w:hAnsi="Arial" w:cs="Arial"/>
          <w:b/>
          <w:sz w:val="22"/>
          <w:szCs w:val="22"/>
        </w:rPr>
        <w:t>BBQ</w:t>
      </w:r>
      <w:r w:rsidR="00BD72C8" w:rsidRPr="005A7185">
        <w:rPr>
          <w:rFonts w:ascii="Arial" w:hAnsi="Arial" w:cs="Arial"/>
          <w:b/>
          <w:sz w:val="22"/>
          <w:szCs w:val="22"/>
        </w:rPr>
        <w:t xml:space="preserve"> </w:t>
      </w:r>
      <w:r w:rsidR="00E774C3" w:rsidRPr="005A7185">
        <w:rPr>
          <w:rFonts w:ascii="Arial" w:hAnsi="Arial" w:cs="Arial"/>
          <w:b/>
          <w:sz w:val="22"/>
          <w:szCs w:val="22"/>
        </w:rPr>
        <w:t>Lid</w:t>
      </w:r>
      <w:r w:rsidR="00D536AE" w:rsidRPr="005A7185">
        <w:rPr>
          <w:rFonts w:ascii="Arial" w:hAnsi="Arial" w:cs="Arial"/>
          <w:b/>
          <w:sz w:val="22"/>
          <w:szCs w:val="22"/>
        </w:rPr>
        <w:t>H</w:t>
      </w:r>
      <w:r w:rsidR="00E774C3" w:rsidRPr="005A7185">
        <w:rPr>
          <w:rFonts w:ascii="Arial" w:hAnsi="Arial" w:cs="Arial"/>
          <w:b/>
          <w:sz w:val="22"/>
          <w:szCs w:val="22"/>
        </w:rPr>
        <w:t>older</w:t>
      </w:r>
      <w:r w:rsidR="00E774C3" w:rsidRPr="005A7185">
        <w:rPr>
          <w:rFonts w:ascii="Arial" w:hAnsi="Arial" w:cs="Arial"/>
          <w:sz w:val="22"/>
          <w:szCs w:val="22"/>
        </w:rPr>
        <w:t xml:space="preserve"> consists of a slide rail with an adjustable fastener attached to the top of the slide rail and a shaped support base with an adjustable fastener attached to the bottom of the rail.  The </w:t>
      </w:r>
      <w:r w:rsidR="00E774C3" w:rsidRPr="005A7185">
        <w:rPr>
          <w:rFonts w:ascii="Arial" w:hAnsi="Arial" w:cs="Arial"/>
          <w:b/>
          <w:sz w:val="22"/>
          <w:szCs w:val="22"/>
        </w:rPr>
        <w:t>BBQ</w:t>
      </w:r>
      <w:r w:rsidR="00BD72C8" w:rsidRPr="005A7185">
        <w:rPr>
          <w:rFonts w:ascii="Arial" w:hAnsi="Arial" w:cs="Arial"/>
          <w:b/>
          <w:sz w:val="22"/>
          <w:szCs w:val="22"/>
        </w:rPr>
        <w:t xml:space="preserve"> </w:t>
      </w:r>
      <w:r w:rsidR="00E774C3" w:rsidRPr="005A7185">
        <w:rPr>
          <w:rFonts w:ascii="Arial" w:hAnsi="Arial" w:cs="Arial"/>
          <w:b/>
          <w:sz w:val="22"/>
          <w:szCs w:val="22"/>
        </w:rPr>
        <w:t>Lid</w:t>
      </w:r>
      <w:r w:rsidR="00D536AE" w:rsidRPr="005A7185">
        <w:rPr>
          <w:rFonts w:ascii="Arial" w:hAnsi="Arial" w:cs="Arial"/>
          <w:b/>
          <w:sz w:val="22"/>
          <w:szCs w:val="22"/>
        </w:rPr>
        <w:t>H</w:t>
      </w:r>
      <w:r w:rsidR="00E774C3" w:rsidRPr="005A7185">
        <w:rPr>
          <w:rFonts w:ascii="Arial" w:hAnsi="Arial" w:cs="Arial"/>
          <w:b/>
          <w:sz w:val="22"/>
          <w:szCs w:val="22"/>
        </w:rPr>
        <w:t>older</w:t>
      </w:r>
      <w:r w:rsidR="00E774C3" w:rsidRPr="005A7185">
        <w:rPr>
          <w:rFonts w:ascii="Arial" w:hAnsi="Arial" w:cs="Arial"/>
          <w:sz w:val="22"/>
          <w:szCs w:val="22"/>
        </w:rPr>
        <w:t xml:space="preserve"> is then attached to the lid of the grill by a bolt and the base to the grill tray by magnets or a </w:t>
      </w:r>
      <w:r w:rsidR="002F7180">
        <w:rPr>
          <w:rFonts w:ascii="Arial" w:hAnsi="Arial" w:cs="Arial"/>
          <w:sz w:val="22"/>
          <w:szCs w:val="22"/>
        </w:rPr>
        <w:t>hook and loop type adhesive</w:t>
      </w:r>
      <w:r w:rsidR="00E774C3" w:rsidRPr="005A7185">
        <w:rPr>
          <w:rFonts w:ascii="Arial" w:hAnsi="Arial" w:cs="Arial"/>
          <w:sz w:val="22"/>
          <w:szCs w:val="22"/>
        </w:rPr>
        <w:t xml:space="preserve"> and uses a hand tightening nut to hold the lid at the desired height.  The </w:t>
      </w:r>
      <w:r w:rsidR="00E774C3" w:rsidRPr="005A7185">
        <w:rPr>
          <w:rFonts w:ascii="Arial" w:hAnsi="Arial" w:cs="Arial"/>
          <w:b/>
          <w:sz w:val="22"/>
          <w:szCs w:val="22"/>
        </w:rPr>
        <w:t>BBQ</w:t>
      </w:r>
      <w:r w:rsidR="00BD72C8" w:rsidRPr="005A7185">
        <w:rPr>
          <w:rFonts w:ascii="Arial" w:hAnsi="Arial" w:cs="Arial"/>
          <w:b/>
          <w:sz w:val="22"/>
          <w:szCs w:val="22"/>
        </w:rPr>
        <w:t xml:space="preserve"> </w:t>
      </w:r>
      <w:r w:rsidR="00E774C3" w:rsidRPr="005A7185">
        <w:rPr>
          <w:rFonts w:ascii="Arial" w:hAnsi="Arial" w:cs="Arial"/>
          <w:b/>
          <w:sz w:val="22"/>
          <w:szCs w:val="22"/>
        </w:rPr>
        <w:t>Lid</w:t>
      </w:r>
      <w:r w:rsidR="00D536AE" w:rsidRPr="005A7185">
        <w:rPr>
          <w:rFonts w:ascii="Arial" w:hAnsi="Arial" w:cs="Arial"/>
          <w:b/>
          <w:sz w:val="22"/>
          <w:szCs w:val="22"/>
        </w:rPr>
        <w:t>H</w:t>
      </w:r>
      <w:r w:rsidR="00E774C3" w:rsidRPr="005A7185">
        <w:rPr>
          <w:rFonts w:ascii="Arial" w:hAnsi="Arial" w:cs="Arial"/>
          <w:b/>
          <w:sz w:val="22"/>
          <w:szCs w:val="22"/>
        </w:rPr>
        <w:t>older</w:t>
      </w:r>
      <w:r w:rsidR="00E774C3" w:rsidRPr="005A7185">
        <w:rPr>
          <w:rFonts w:ascii="Arial" w:hAnsi="Arial" w:cs="Arial"/>
          <w:sz w:val="22"/>
          <w:szCs w:val="22"/>
        </w:rPr>
        <w:t xml:space="preserve"> can be attached to either side of the grill for the chef’s convenience. </w:t>
      </w:r>
    </w:p>
    <w:p w:rsidR="00E774C3" w:rsidRPr="003A5C72" w:rsidRDefault="00E774C3" w:rsidP="00E774C3">
      <w:pPr>
        <w:rPr>
          <w:rFonts w:ascii="Arial" w:hAnsi="Arial" w:cs="Arial"/>
        </w:rPr>
      </w:pPr>
    </w:p>
    <w:p w:rsidR="00E774C3" w:rsidRPr="005A7185" w:rsidRDefault="00C8107F" w:rsidP="0023181B">
      <w:pPr>
        <w:pStyle w:val="Text"/>
      </w:pPr>
      <w:r>
        <w:rPr>
          <w:noProof/>
        </w:rPr>
        <w:drawing>
          <wp:anchor distT="0" distB="0" distL="114300" distR="114300" simplePos="0" relativeHeight="251699200" behindDoc="0" locked="0" layoutInCell="1" allowOverlap="1">
            <wp:simplePos x="0" y="0"/>
            <wp:positionH relativeFrom="column">
              <wp:posOffset>2499360</wp:posOffset>
            </wp:positionH>
            <wp:positionV relativeFrom="paragraph">
              <wp:posOffset>858520</wp:posOffset>
            </wp:positionV>
            <wp:extent cx="3347720" cy="2743200"/>
            <wp:effectExtent l="19050" t="0" r="5080" b="0"/>
            <wp:wrapSquare wrapText="bothSides"/>
            <wp:docPr id="16" name="Picture 15" descr="thumbnail_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slide-3.png"/>
                    <pic:cNvPicPr/>
                  </pic:nvPicPr>
                  <pic:blipFill>
                    <a:blip r:embed="rId21" cstate="print"/>
                    <a:stretch>
                      <a:fillRect/>
                    </a:stretch>
                  </pic:blipFill>
                  <pic:spPr>
                    <a:xfrm>
                      <a:off x="0" y="0"/>
                      <a:ext cx="3347720" cy="2743200"/>
                    </a:xfrm>
                    <a:prstGeom prst="rect">
                      <a:avLst/>
                    </a:prstGeom>
                  </pic:spPr>
                </pic:pic>
              </a:graphicData>
            </a:graphic>
          </wp:anchor>
        </w:drawing>
      </w:r>
      <w:r w:rsidR="00E774C3" w:rsidRPr="005A7185">
        <w:t xml:space="preserve">Grillers know that variations in temperature can affect the speed the food cooks, the flavor, tenderness, and amount of smokiness.  The </w:t>
      </w:r>
      <w:r w:rsidR="00E774C3" w:rsidRPr="005A7185">
        <w:rPr>
          <w:b/>
        </w:rPr>
        <w:t>BBQ</w:t>
      </w:r>
      <w:r w:rsidR="00BD72C8" w:rsidRPr="005A7185">
        <w:rPr>
          <w:b/>
        </w:rPr>
        <w:t xml:space="preserve"> </w:t>
      </w:r>
      <w:r w:rsidR="00E774C3" w:rsidRPr="005A7185">
        <w:rPr>
          <w:b/>
        </w:rPr>
        <w:t>Lid</w:t>
      </w:r>
      <w:r w:rsidR="00D536AE" w:rsidRPr="005A7185">
        <w:rPr>
          <w:b/>
        </w:rPr>
        <w:t>H</w:t>
      </w:r>
      <w:r w:rsidR="00E774C3" w:rsidRPr="005A7185">
        <w:rPr>
          <w:b/>
        </w:rPr>
        <w:t>older</w:t>
      </w:r>
      <w:r w:rsidR="00E774C3" w:rsidRPr="005A7185">
        <w:t xml:space="preserve"> allows the griller to safely keep the lid opened to the optimum height for turning the items being grilled; adding your favorite sauce, adjusting the temperature the food is cooking at, and controlling the level of smoking.  Thus creating the perfect texture and taste.</w:t>
      </w:r>
    </w:p>
    <w:p w:rsidR="00E774C3" w:rsidRPr="003A5C72" w:rsidRDefault="00E774C3" w:rsidP="00E774C3">
      <w:pPr>
        <w:rPr>
          <w:rFonts w:ascii="Arial" w:hAnsi="Arial" w:cs="Arial"/>
        </w:rPr>
      </w:pPr>
    </w:p>
    <w:p w:rsidR="005A7185" w:rsidRPr="005A7185" w:rsidRDefault="00E774C3" w:rsidP="005A7185">
      <w:pPr>
        <w:jc w:val="both"/>
        <w:rPr>
          <w:rFonts w:ascii="Arial" w:hAnsi="Arial" w:cs="Arial"/>
          <w:sz w:val="22"/>
          <w:szCs w:val="22"/>
        </w:rPr>
      </w:pPr>
      <w:r w:rsidRPr="005A7185">
        <w:rPr>
          <w:rFonts w:ascii="Arial" w:hAnsi="Arial" w:cs="Arial"/>
          <w:sz w:val="22"/>
          <w:szCs w:val="22"/>
        </w:rPr>
        <w:t xml:space="preserve">Most grills today consist of a lid that has two positions: fully closed or open to 90 degrees or more.  With the </w:t>
      </w:r>
      <w:r w:rsidRPr="005A7185">
        <w:rPr>
          <w:rFonts w:ascii="Arial" w:hAnsi="Arial" w:cs="Arial"/>
          <w:b/>
          <w:sz w:val="22"/>
          <w:szCs w:val="22"/>
        </w:rPr>
        <w:t>BBQ</w:t>
      </w:r>
      <w:r w:rsidR="00BD72C8" w:rsidRPr="005A7185">
        <w:rPr>
          <w:rFonts w:ascii="Arial" w:hAnsi="Arial" w:cs="Arial"/>
          <w:b/>
          <w:sz w:val="22"/>
          <w:szCs w:val="22"/>
        </w:rPr>
        <w:t xml:space="preserve"> </w:t>
      </w:r>
      <w:r w:rsidR="002B3FE2" w:rsidRPr="005A7185">
        <w:rPr>
          <w:rFonts w:ascii="Arial" w:hAnsi="Arial" w:cs="Arial"/>
          <w:b/>
          <w:sz w:val="22"/>
          <w:szCs w:val="22"/>
        </w:rPr>
        <w:t>LidHolder</w:t>
      </w:r>
      <w:r w:rsidRPr="005A7185">
        <w:rPr>
          <w:rFonts w:ascii="Arial" w:hAnsi="Arial" w:cs="Arial"/>
          <w:sz w:val="22"/>
          <w:szCs w:val="22"/>
        </w:rPr>
        <w:t xml:space="preserve"> you choose the level of the lid and lock it in place or adjust as needed.  The </w:t>
      </w:r>
      <w:r w:rsidRPr="005A7185">
        <w:rPr>
          <w:rFonts w:ascii="Arial" w:hAnsi="Arial" w:cs="Arial"/>
          <w:b/>
          <w:sz w:val="22"/>
          <w:szCs w:val="22"/>
        </w:rPr>
        <w:t>BBQ</w:t>
      </w:r>
      <w:r w:rsidR="00BD72C8" w:rsidRPr="005A7185">
        <w:rPr>
          <w:rFonts w:ascii="Arial" w:hAnsi="Arial" w:cs="Arial"/>
          <w:b/>
          <w:sz w:val="22"/>
          <w:szCs w:val="22"/>
        </w:rPr>
        <w:t xml:space="preserve"> </w:t>
      </w:r>
      <w:r w:rsidRPr="005A7185">
        <w:rPr>
          <w:rFonts w:ascii="Arial" w:hAnsi="Arial" w:cs="Arial"/>
          <w:b/>
          <w:sz w:val="22"/>
          <w:szCs w:val="22"/>
        </w:rPr>
        <w:t>Lid</w:t>
      </w:r>
      <w:r w:rsidR="00D536AE" w:rsidRPr="005A7185">
        <w:rPr>
          <w:rFonts w:ascii="Arial" w:hAnsi="Arial" w:cs="Arial"/>
          <w:b/>
          <w:sz w:val="22"/>
          <w:szCs w:val="22"/>
        </w:rPr>
        <w:t>H</w:t>
      </w:r>
      <w:r w:rsidRPr="005A7185">
        <w:rPr>
          <w:rFonts w:ascii="Arial" w:hAnsi="Arial" w:cs="Arial"/>
          <w:b/>
          <w:sz w:val="22"/>
          <w:szCs w:val="22"/>
        </w:rPr>
        <w:t>older</w:t>
      </w:r>
      <w:r w:rsidRPr="005A7185">
        <w:rPr>
          <w:rFonts w:ascii="Arial" w:hAnsi="Arial" w:cs="Arial"/>
          <w:sz w:val="22"/>
          <w:szCs w:val="22"/>
        </w:rPr>
        <w:t xml:space="preserve"> removes the need to keep one hand on the lid when handling implements such as forks, tongs, bowls, and plates.  The ability to lock the lid at a less than 90 degree angle allows the griller to monitor and adjust the level of heat the food is cooking at as well as providing protection from the elements.   </w:t>
      </w:r>
    </w:p>
    <w:p w:rsidR="005A7185" w:rsidRDefault="005A7185" w:rsidP="005A7185">
      <w:pPr>
        <w:jc w:val="both"/>
        <w:rPr>
          <w:rFonts w:ascii="Arial" w:hAnsi="Arial" w:cs="Arial"/>
        </w:rPr>
      </w:pPr>
    </w:p>
    <w:p w:rsidR="00E774C3" w:rsidRPr="005A7185" w:rsidRDefault="005A7185" w:rsidP="005A7185">
      <w:pPr>
        <w:jc w:val="both"/>
        <w:rPr>
          <w:rFonts w:ascii="Arial" w:hAnsi="Arial" w:cs="Arial"/>
          <w:sz w:val="22"/>
          <w:szCs w:val="22"/>
        </w:rPr>
      </w:pPr>
      <w:r w:rsidRPr="005A7185">
        <w:rPr>
          <w:rFonts w:ascii="Arial" w:hAnsi="Arial" w:cs="Arial"/>
          <w:sz w:val="22"/>
          <w:szCs w:val="22"/>
        </w:rPr>
        <w:t xml:space="preserve">Our love of </w:t>
      </w:r>
      <w:r w:rsidR="009578CF">
        <w:rPr>
          <w:rFonts w:ascii="Arial" w:hAnsi="Arial" w:cs="Arial"/>
          <w:sz w:val="22"/>
          <w:szCs w:val="22"/>
        </w:rPr>
        <w:t>barbequing year round has it</w:t>
      </w:r>
      <w:r w:rsidRPr="005A7185">
        <w:rPr>
          <w:rFonts w:ascii="Arial" w:hAnsi="Arial" w:cs="Arial"/>
          <w:sz w:val="22"/>
          <w:szCs w:val="22"/>
        </w:rPr>
        <w:t xml:space="preserve">s challenges, but with the </w:t>
      </w:r>
      <w:r w:rsidRPr="005A7185">
        <w:rPr>
          <w:rFonts w:ascii="Arial" w:hAnsi="Arial" w:cs="Arial"/>
          <w:b/>
          <w:sz w:val="22"/>
          <w:szCs w:val="22"/>
        </w:rPr>
        <w:t>BBQ LidHolder</w:t>
      </w:r>
      <w:r w:rsidRPr="005A7185">
        <w:rPr>
          <w:rFonts w:ascii="Arial" w:hAnsi="Arial" w:cs="Arial"/>
          <w:sz w:val="22"/>
          <w:szCs w:val="22"/>
        </w:rPr>
        <w:t xml:space="preserve"> n</w:t>
      </w:r>
      <w:r w:rsidR="00E774C3" w:rsidRPr="005A7185">
        <w:rPr>
          <w:rFonts w:ascii="Arial" w:hAnsi="Arial" w:cs="Arial"/>
          <w:sz w:val="22"/>
          <w:szCs w:val="22"/>
        </w:rPr>
        <w:t>o more raining or snowing on the cooking food.  Who hasn’t had to deal with that gust of wind that can push the lid closed at the worst time?</w:t>
      </w:r>
    </w:p>
    <w:p w:rsidR="00E774C3" w:rsidRPr="005A7185" w:rsidRDefault="00E774C3" w:rsidP="005A7185">
      <w:pPr>
        <w:jc w:val="both"/>
        <w:rPr>
          <w:rFonts w:ascii="Arial" w:hAnsi="Arial" w:cs="Arial"/>
          <w:sz w:val="22"/>
          <w:szCs w:val="22"/>
        </w:rPr>
      </w:pPr>
    </w:p>
    <w:p w:rsidR="00E774C3" w:rsidRPr="005A7185" w:rsidRDefault="00E774C3" w:rsidP="005A7185">
      <w:pPr>
        <w:jc w:val="both"/>
        <w:rPr>
          <w:rFonts w:ascii="Arial" w:hAnsi="Arial" w:cs="Arial"/>
          <w:sz w:val="22"/>
          <w:szCs w:val="22"/>
        </w:rPr>
      </w:pPr>
      <w:r w:rsidRPr="005A7185">
        <w:rPr>
          <w:rFonts w:ascii="Arial" w:hAnsi="Arial" w:cs="Arial"/>
          <w:sz w:val="22"/>
          <w:szCs w:val="22"/>
        </w:rPr>
        <w:t xml:space="preserve">The </w:t>
      </w:r>
      <w:r w:rsidRPr="005A7185">
        <w:rPr>
          <w:rFonts w:ascii="Arial" w:hAnsi="Arial" w:cs="Arial"/>
          <w:b/>
          <w:sz w:val="22"/>
          <w:szCs w:val="22"/>
        </w:rPr>
        <w:t>BBQ</w:t>
      </w:r>
      <w:r w:rsidR="00BD72C8" w:rsidRPr="005A7185">
        <w:rPr>
          <w:rFonts w:ascii="Arial" w:hAnsi="Arial" w:cs="Arial"/>
          <w:b/>
          <w:sz w:val="22"/>
          <w:szCs w:val="22"/>
        </w:rPr>
        <w:t xml:space="preserve"> </w:t>
      </w:r>
      <w:r w:rsidRPr="005A7185">
        <w:rPr>
          <w:rFonts w:ascii="Arial" w:hAnsi="Arial" w:cs="Arial"/>
          <w:b/>
          <w:sz w:val="22"/>
          <w:szCs w:val="22"/>
        </w:rPr>
        <w:t>Lid</w:t>
      </w:r>
      <w:r w:rsidR="00D536AE" w:rsidRPr="005A7185">
        <w:rPr>
          <w:rFonts w:ascii="Arial" w:hAnsi="Arial" w:cs="Arial"/>
          <w:b/>
          <w:sz w:val="22"/>
          <w:szCs w:val="22"/>
        </w:rPr>
        <w:t>H</w:t>
      </w:r>
      <w:r w:rsidRPr="005A7185">
        <w:rPr>
          <w:rFonts w:ascii="Arial" w:hAnsi="Arial" w:cs="Arial"/>
          <w:b/>
          <w:sz w:val="22"/>
          <w:szCs w:val="22"/>
        </w:rPr>
        <w:t>older</w:t>
      </w:r>
      <w:r w:rsidRPr="005A7185">
        <w:rPr>
          <w:rFonts w:ascii="Arial" w:hAnsi="Arial" w:cs="Arial"/>
          <w:sz w:val="22"/>
          <w:szCs w:val="22"/>
        </w:rPr>
        <w:t xml:space="preserve"> can be used not only on standard grills</w:t>
      </w:r>
      <w:r w:rsidR="009F6D09">
        <w:rPr>
          <w:rFonts w:ascii="Arial" w:hAnsi="Arial" w:cs="Arial"/>
          <w:sz w:val="22"/>
          <w:szCs w:val="22"/>
        </w:rPr>
        <w:t>,</w:t>
      </w:r>
      <w:r w:rsidRPr="005A7185">
        <w:rPr>
          <w:rFonts w:ascii="Arial" w:hAnsi="Arial" w:cs="Arial"/>
          <w:sz w:val="22"/>
          <w:szCs w:val="22"/>
        </w:rPr>
        <w:t xml:space="preserve"> but commercial grills and fire pits.  </w:t>
      </w:r>
    </w:p>
    <w:p w:rsidR="00C8107F" w:rsidRDefault="00C8107F" w:rsidP="00331620">
      <w:pPr>
        <w:pStyle w:val="Underlined"/>
      </w:pPr>
    </w:p>
    <w:p w:rsidR="00CE0DE9" w:rsidRPr="0072000E" w:rsidRDefault="00BB797A" w:rsidP="00331620">
      <w:pPr>
        <w:pStyle w:val="Underlined"/>
      </w:pPr>
      <w:r w:rsidRPr="0072000E">
        <w:lastRenderedPageBreak/>
        <w:t>Materials needed to produce</w:t>
      </w:r>
      <w:r w:rsidR="00CA6688">
        <w:t xml:space="preserve"> the </w:t>
      </w:r>
      <w:r w:rsidR="00E774C3" w:rsidRPr="00E774C3">
        <w:rPr>
          <w:rFonts w:ascii="Arial" w:hAnsi="Arial" w:cs="Arial"/>
          <w:b/>
        </w:rPr>
        <w:t>BBQ</w:t>
      </w:r>
      <w:r w:rsidR="00BD72C8">
        <w:rPr>
          <w:rFonts w:ascii="Arial" w:hAnsi="Arial" w:cs="Arial"/>
          <w:b/>
        </w:rPr>
        <w:t xml:space="preserve"> </w:t>
      </w:r>
      <w:r w:rsidR="00E774C3" w:rsidRPr="00E774C3">
        <w:rPr>
          <w:rFonts w:ascii="Arial" w:hAnsi="Arial" w:cs="Arial"/>
          <w:b/>
        </w:rPr>
        <w:t>Lid</w:t>
      </w:r>
      <w:r w:rsidR="00D536AE">
        <w:rPr>
          <w:rFonts w:ascii="Arial" w:hAnsi="Arial" w:cs="Arial"/>
          <w:b/>
        </w:rPr>
        <w:t>H</w:t>
      </w:r>
      <w:r w:rsidR="00E774C3" w:rsidRPr="00E774C3">
        <w:rPr>
          <w:rFonts w:ascii="Arial" w:hAnsi="Arial" w:cs="Arial"/>
          <w:b/>
        </w:rPr>
        <w:t>older</w:t>
      </w:r>
      <w:r w:rsidRPr="008667E6">
        <w:t>:</w:t>
      </w:r>
    </w:p>
    <w:p w:rsidR="00CE0DE9" w:rsidRPr="004B2532" w:rsidRDefault="00CE0DE9" w:rsidP="00CE0DE9">
      <w:pPr>
        <w:pStyle w:val="BodyText"/>
        <w:jc w:val="both"/>
      </w:pPr>
    </w:p>
    <w:p w:rsidR="00CE0DE9" w:rsidRDefault="00235A4C" w:rsidP="00D86942">
      <w:pPr>
        <w:pStyle w:val="Bullets"/>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 o:spid="_x0000_s1028" type="#_x0000_t88" style="position:absolute;left:0;text-align:left;margin-left:231.75pt;margin-top:.1pt;width:52.8pt;height:170.7pt;z-index:25167872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" adj="952,11026" strokecolor="black [3200]" strokeweight=".5pt">
            <v:stroke joinstyle="miter"/>
          </v:shape>
        </w:pict>
      </w:r>
      <w:r w:rsidR="002C082E">
        <w:rPr>
          <w:noProof/>
        </w:rPr>
        <w:t>Heat resistant slid rail</w:t>
      </w:r>
    </w:p>
    <w:p w:rsidR="00943657" w:rsidRDefault="002C082E" w:rsidP="003B70DC">
      <w:pPr>
        <w:pStyle w:val="Bullets"/>
      </w:pPr>
      <w:r>
        <w:t xml:space="preserve">Adjustable fastener – hand tightened nut and </w:t>
      </w:r>
    </w:p>
    <w:p w:rsidR="002C082E" w:rsidRDefault="002C082E" w:rsidP="002C082E">
      <w:pPr>
        <w:pStyle w:val="Bullets"/>
        <w:numPr>
          <w:ilvl w:val="0"/>
          <w:numId w:val="0"/>
        </w:numPr>
        <w:ind w:left="270"/>
      </w:pPr>
      <w:r>
        <w:t>bolt assembly</w:t>
      </w:r>
    </w:p>
    <w:p w:rsidR="009908D0" w:rsidRDefault="00235A4C" w:rsidP="003B70DC">
      <w:pPr>
        <w:pStyle w:val="Bullets"/>
      </w:pPr>
      <w:r>
        <w:rPr>
          <w:noProof/>
        </w:rPr>
        <w:pict>
          <v:shapetype id="_x0000_t202" coordsize="21600,21600" o:spt="202" path="m,l,21600r21600,l21600,xe">
            <v:stroke joinstyle="miter"/>
            <v:path gradientshapeok="t" o:connecttype="rect"/>
          </v:shapetype>
          <v:shape id="Text Box 63" o:spid="_x0000_s1027" type="#_x0000_t202" style="position:absolute;left:0;text-align:left;margin-left:303.65pt;margin-top:6.25pt;width:137.25pt;height:74.95pt;z-index:25167974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" fillcolor="#017e9c" strokecolor="white [3201]" strokeweight="1.5pt">
            <v:textbox>
              <w:txbxContent>
                <w:p w:rsidR="00CE0DE9" w:rsidRPr="0033350A" w:rsidRDefault="00CE0DE9" w:rsidP="00CA6688">
                  <w:pPr>
                    <w:pStyle w:val="TextBOLD"/>
                    <w:jc w:val="center"/>
                  </w:pPr>
                  <w:r w:rsidRPr="0033350A">
                    <w:t>Cost to produce</w:t>
                  </w:r>
                  <w:r w:rsidR="00CA6688">
                    <w:t xml:space="preserve"> the</w:t>
                  </w:r>
                </w:p>
                <w:p w:rsidR="00CE0DE9" w:rsidRPr="0033350A" w:rsidRDefault="00E774C3" w:rsidP="00CA6688">
                  <w:pPr>
                    <w:pStyle w:val="TextBOLD"/>
                    <w:jc w:val="center"/>
                  </w:pPr>
                  <w:r w:rsidRPr="002C082E">
                    <w:t>BBQ</w:t>
                  </w:r>
                  <w:r w:rsidR="00BD72C8">
                    <w:t xml:space="preserve"> </w:t>
                  </w:r>
                  <w:r w:rsidRPr="002C082E">
                    <w:t>Lid</w:t>
                  </w:r>
                  <w:r w:rsidR="00D536AE">
                    <w:t>H</w:t>
                  </w:r>
                  <w:r w:rsidRPr="002C082E">
                    <w:t>older</w:t>
                  </w:r>
                  <w:r w:rsidR="00CE0DE9" w:rsidRPr="0033350A">
                    <w:t xml:space="preserve"> is estimated to be between $</w:t>
                  </w:r>
                  <w:r w:rsidR="002C082E">
                    <w:t>3</w:t>
                  </w:r>
                  <w:r w:rsidR="00A22E6F">
                    <w:t xml:space="preserve"> </w:t>
                  </w:r>
                  <w:r w:rsidR="00CE0DE9" w:rsidRPr="0033350A">
                    <w:t>and $</w:t>
                  </w:r>
                  <w:r w:rsidR="002C082E">
                    <w:t>5</w:t>
                  </w:r>
                  <w:r w:rsidR="00A22E6F">
                    <w:t xml:space="preserve"> </w:t>
                  </w:r>
                  <w:r w:rsidR="00CE0DE9" w:rsidRPr="0033350A">
                    <w:t>per unit</w:t>
                  </w:r>
                  <w:r w:rsidR="00CE0DE9">
                    <w:t>.</w:t>
                  </w:r>
                </w:p>
              </w:txbxContent>
            </v:textbox>
            <w10:wrap anchorx="margin"/>
          </v:shape>
        </w:pict>
      </w:r>
      <w:r w:rsidR="002C082E">
        <w:t xml:space="preserve">Shaped support base </w:t>
      </w:r>
    </w:p>
    <w:p w:rsidR="002C082E" w:rsidRDefault="002C082E" w:rsidP="002C082E">
      <w:pPr>
        <w:pStyle w:val="Bullets"/>
        <w:numPr>
          <w:ilvl w:val="0"/>
          <w:numId w:val="3"/>
        </w:numPr>
      </w:pPr>
      <w:r>
        <w:t>Roun</w:t>
      </w:r>
      <w:r w:rsidR="001A35AC">
        <w:t>d</w:t>
      </w:r>
      <w:r>
        <w:t>ed tab</w:t>
      </w:r>
    </w:p>
    <w:p w:rsidR="002C082E" w:rsidRDefault="002C082E" w:rsidP="002C082E">
      <w:pPr>
        <w:pStyle w:val="Bullets"/>
        <w:numPr>
          <w:ilvl w:val="0"/>
          <w:numId w:val="3"/>
        </w:numPr>
      </w:pPr>
      <w:r>
        <w:t>Footer</w:t>
      </w:r>
    </w:p>
    <w:p w:rsidR="002C082E" w:rsidRDefault="002C082E" w:rsidP="002C082E">
      <w:pPr>
        <w:pStyle w:val="Bullets"/>
        <w:numPr>
          <w:ilvl w:val="0"/>
          <w:numId w:val="3"/>
        </w:numPr>
      </w:pPr>
      <w:r>
        <w:t>Hoo</w:t>
      </w:r>
      <w:r w:rsidR="001A35AC">
        <w:t>k and loop fastening system or magnet</w:t>
      </w:r>
    </w:p>
    <w:p w:rsidR="009908D0" w:rsidRDefault="001A35AC" w:rsidP="003B70DC">
      <w:pPr>
        <w:pStyle w:val="Bullets"/>
      </w:pPr>
      <w:r>
        <w:t>Screw post and cap</w:t>
      </w:r>
    </w:p>
    <w:p w:rsidR="001A35AC" w:rsidRDefault="001A35AC" w:rsidP="003B70DC">
      <w:pPr>
        <w:pStyle w:val="Bullets"/>
      </w:pPr>
      <w:r>
        <w:t>Corrugated nut</w:t>
      </w:r>
    </w:p>
    <w:p w:rsidR="001A35AC" w:rsidRDefault="001A35AC" w:rsidP="003B70DC">
      <w:pPr>
        <w:pStyle w:val="Bullets"/>
      </w:pPr>
      <w:r>
        <w:t>Flat base bolt</w:t>
      </w:r>
    </w:p>
    <w:p w:rsidR="001A35AC" w:rsidRDefault="001A35AC" w:rsidP="003B70DC">
      <w:pPr>
        <w:pStyle w:val="Bullets"/>
      </w:pPr>
      <w:r>
        <w:t>Heat resistant thermoplastic</w:t>
      </w:r>
    </w:p>
    <w:p w:rsidR="001A35AC" w:rsidRDefault="001A35AC" w:rsidP="003B70DC">
      <w:pPr>
        <w:pStyle w:val="Bullets"/>
      </w:pPr>
      <w:r>
        <w:t>Metal or metal alloy</w:t>
      </w:r>
    </w:p>
    <w:p w:rsidR="00CE0DE9" w:rsidRDefault="00CE0DE9" w:rsidP="00CE0DE9">
      <w:pPr>
        <w:pStyle w:val="BodyText"/>
        <w:ind w:left="720"/>
        <w:jc w:val="both"/>
      </w:pPr>
      <w:r>
        <w:t xml:space="preserve"> </w:t>
      </w:r>
      <w:r>
        <w:tab/>
      </w:r>
      <w:r>
        <w:tab/>
      </w:r>
    </w:p>
    <w:p w:rsidR="00CE0DE9" w:rsidRDefault="00CE0DE9" w:rsidP="003B70DC">
      <w:pPr>
        <w:pStyle w:val="Text"/>
      </w:pPr>
      <w:r>
        <w:t xml:space="preserve">A working prototype of the </w:t>
      </w:r>
      <w:r w:rsidR="00E774C3" w:rsidRPr="00E774C3">
        <w:rPr>
          <w:b/>
        </w:rPr>
        <w:t>BBQ</w:t>
      </w:r>
      <w:r w:rsidR="00BD72C8">
        <w:rPr>
          <w:b/>
        </w:rPr>
        <w:t xml:space="preserve"> </w:t>
      </w:r>
      <w:r w:rsidR="00E774C3" w:rsidRPr="00E774C3">
        <w:rPr>
          <w:b/>
        </w:rPr>
        <w:t>Lid</w:t>
      </w:r>
      <w:r w:rsidR="00D536AE">
        <w:rPr>
          <w:b/>
        </w:rPr>
        <w:t>H</w:t>
      </w:r>
      <w:r w:rsidR="00E774C3" w:rsidRPr="00E774C3">
        <w:rPr>
          <w:b/>
        </w:rPr>
        <w:t>older</w:t>
      </w:r>
      <w:r>
        <w:t xml:space="preserve"> can be made available to demonstrate the design and functionality of the product.</w:t>
      </w:r>
    </w:p>
    <w:p w:rsidR="00CE0DE9" w:rsidRDefault="00CE0DE9" w:rsidP="003B70DC">
      <w:pPr>
        <w:pStyle w:val="Text"/>
      </w:pPr>
    </w:p>
    <w:p w:rsidR="00CE0DE9" w:rsidRPr="0072000E" w:rsidRDefault="00BB797A" w:rsidP="00F41B12">
      <w:pPr>
        <w:pStyle w:val="Underlined"/>
        <w:spacing w:line="280" w:lineRule="exact"/>
      </w:pPr>
      <w:r w:rsidRPr="0072000E">
        <w:t xml:space="preserve">Distribution </w:t>
      </w:r>
      <w:r>
        <w:t>C</w:t>
      </w:r>
      <w:r w:rsidRPr="0072000E">
        <w:t>hannel</w:t>
      </w:r>
    </w:p>
    <w:p w:rsidR="0023181B" w:rsidRDefault="0023181B" w:rsidP="00F41B12">
      <w:pPr>
        <w:pStyle w:val="Text"/>
      </w:pPr>
    </w:p>
    <w:p w:rsidR="00CE0DE9" w:rsidRDefault="00CE0DE9" w:rsidP="00F41B12">
      <w:pPr>
        <w:pStyle w:val="Text"/>
        <w:rPr>
          <w:color w:val="000000"/>
        </w:rPr>
      </w:pPr>
      <w:r>
        <w:t xml:space="preserve">A large distribution channel comprised of over </w:t>
      </w:r>
      <w:r w:rsidR="00FA44EA">
        <w:t>34,000</w:t>
      </w:r>
      <w:r>
        <w:t xml:space="preserve"> outlets exists to get the product to market. This would include </w:t>
      </w:r>
      <w:r w:rsidR="00FA44EA">
        <w:t xml:space="preserve">7,775 big box stores including </w:t>
      </w:r>
      <w:r w:rsidR="002B3FE2">
        <w:t>Wal-Mart</w:t>
      </w:r>
      <w:r w:rsidR="00FA44EA">
        <w:t>, Target, Sam’s and Costco, an estimated 8,637 specialty stores including Lowes, Home Depot, Menards and Ace Hardware</w:t>
      </w:r>
      <w:r>
        <w:t>,</w:t>
      </w:r>
      <w:r w:rsidR="00FA44EA">
        <w:t xml:space="preserve"> and over 18,000 </w:t>
      </w:r>
      <w:r>
        <w:t>general merchandise stores</w:t>
      </w:r>
      <w:r w:rsidR="00FA44EA">
        <w:t xml:space="preserve"> such as Dollar General.</w:t>
      </w:r>
      <w:r>
        <w:t xml:space="preserve"> (</w:t>
      </w:r>
      <w:r w:rsidR="00FA44EA">
        <w:t>Scraphero.com</w:t>
      </w:r>
      <w:r>
        <w:t xml:space="preserve">). </w:t>
      </w:r>
      <w:r w:rsidR="00CA6688">
        <w:t xml:space="preserve">The </w:t>
      </w:r>
      <w:r w:rsidR="00E774C3" w:rsidRPr="00E774C3">
        <w:rPr>
          <w:b/>
        </w:rPr>
        <w:t>BBQ</w:t>
      </w:r>
      <w:r w:rsidR="00BD72C8">
        <w:rPr>
          <w:b/>
        </w:rPr>
        <w:t xml:space="preserve"> </w:t>
      </w:r>
      <w:r w:rsidR="00E774C3" w:rsidRPr="00E774C3">
        <w:rPr>
          <w:b/>
        </w:rPr>
        <w:t>Lid</w:t>
      </w:r>
      <w:r w:rsidR="00D536AE">
        <w:rPr>
          <w:b/>
        </w:rPr>
        <w:t>H</w:t>
      </w:r>
      <w:r w:rsidR="00E774C3" w:rsidRPr="00E774C3">
        <w:rPr>
          <w:b/>
        </w:rPr>
        <w:t>older</w:t>
      </w:r>
      <w:r>
        <w:t xml:space="preserve"> </w:t>
      </w:r>
      <w:r>
        <w:rPr>
          <w:color w:val="000000"/>
        </w:rPr>
        <w:t>can also be marketed directly to targeted buyers through promotion at trade shows, in trade magazines, direct mailing, catalogs, and the Internet.</w:t>
      </w:r>
    </w:p>
    <w:p w:rsidR="00B95D52" w:rsidRDefault="00B95D52"/>
    <w:p w:rsidR="00BB797A" w:rsidRDefault="00BB797A" w:rsidP="00BB797A">
      <w:pPr>
        <w:pStyle w:val="TOC-RomanNumbers"/>
        <w:spacing w:before="0"/>
      </w:pPr>
      <w:r>
        <w:t>FINANCIAL OUTLOOK</w:t>
      </w:r>
    </w:p>
    <w:p w:rsidR="007141C5" w:rsidRDefault="007141C5" w:rsidP="007141C5">
      <w:pPr>
        <w:pStyle w:val="Text"/>
      </w:pPr>
      <w:r>
        <w:t xml:space="preserve">There are an estimated </w:t>
      </w:r>
      <w:r w:rsidR="001C19EC">
        <w:t>131.2</w:t>
      </w:r>
      <w:r>
        <w:t xml:space="preserve"> million households in the U.S. that could utilize this unique product. </w:t>
      </w:r>
      <w:r w:rsidR="001C19EC">
        <w:t xml:space="preserve">An estimated 80 percent of American households own a grill or smoker.  </w:t>
      </w:r>
      <w:r>
        <w:t>T</w:t>
      </w:r>
      <w:r w:rsidRPr="00303473">
        <w:t xml:space="preserve">he subsequent financial projections are based on a conservative estimate that </w:t>
      </w:r>
      <w:r w:rsidR="001C19EC">
        <w:t xml:space="preserve">.1 percent of </w:t>
      </w:r>
      <w:r>
        <w:t xml:space="preserve">this market would purchase at least one </w:t>
      </w:r>
      <w:r w:rsidR="00E774C3" w:rsidRPr="00E774C3">
        <w:rPr>
          <w:b/>
        </w:rPr>
        <w:t>BBQ</w:t>
      </w:r>
      <w:r w:rsidR="00BD72C8">
        <w:rPr>
          <w:b/>
        </w:rPr>
        <w:t xml:space="preserve"> </w:t>
      </w:r>
      <w:r w:rsidR="00E774C3" w:rsidRPr="00E774C3">
        <w:rPr>
          <w:b/>
        </w:rPr>
        <w:t>Lid</w:t>
      </w:r>
      <w:r w:rsidR="00D536AE">
        <w:rPr>
          <w:b/>
        </w:rPr>
        <w:t>H</w:t>
      </w:r>
      <w:r w:rsidR="00E774C3" w:rsidRPr="00E774C3">
        <w:rPr>
          <w:b/>
        </w:rPr>
        <w:t>older</w:t>
      </w:r>
      <w:r>
        <w:rPr>
          <w:b/>
          <w:bCs/>
        </w:rPr>
        <w:t xml:space="preserve"> </w:t>
      </w:r>
      <w:r>
        <w:t>during its first year on the market. Assuming a</w:t>
      </w:r>
      <w:r w:rsidR="001C19EC">
        <w:t xml:space="preserve">n average </w:t>
      </w:r>
      <w:r>
        <w:t>manufacturing cost</w:t>
      </w:r>
      <w:r w:rsidR="001C19EC">
        <w:t xml:space="preserve"> of $4 and </w:t>
      </w:r>
      <w:r>
        <w:t>projected</w:t>
      </w:r>
      <w:r w:rsidR="00F3360C">
        <w:t xml:space="preserve"> </w:t>
      </w:r>
      <w:r w:rsidR="001C19EC">
        <w:t xml:space="preserve">retail price of $25.00 per unit. </w:t>
      </w:r>
      <w:r w:rsidR="00712B00">
        <w:t xml:space="preserve"> An annual growth factor, based on a standard new product adoption curve, is assumed once </w:t>
      </w:r>
      <w:r w:rsidR="004320F5">
        <w:t xml:space="preserve">the </w:t>
      </w:r>
      <w:r w:rsidR="002B3FE2" w:rsidRPr="00E774C3">
        <w:rPr>
          <w:b/>
        </w:rPr>
        <w:t>BBQ</w:t>
      </w:r>
      <w:r w:rsidR="002B3FE2">
        <w:rPr>
          <w:b/>
        </w:rPr>
        <w:t xml:space="preserve"> </w:t>
      </w:r>
      <w:r w:rsidR="002B3FE2" w:rsidRPr="00E774C3">
        <w:rPr>
          <w:b/>
        </w:rPr>
        <w:t>Lid</w:t>
      </w:r>
      <w:r w:rsidR="002B3FE2">
        <w:rPr>
          <w:b/>
        </w:rPr>
        <w:t>H</w:t>
      </w:r>
      <w:r w:rsidR="002B3FE2" w:rsidRPr="00E774C3">
        <w:rPr>
          <w:b/>
        </w:rPr>
        <w:t>older</w:t>
      </w:r>
      <w:r w:rsidR="00712B00">
        <w:rPr>
          <w:b/>
          <w:bCs/>
        </w:rPr>
        <w:t xml:space="preserve"> </w:t>
      </w:r>
      <w:r w:rsidR="00712B00">
        <w:t>gains market acceptance.</w:t>
      </w:r>
    </w:p>
    <w:p w:rsidR="007141C5" w:rsidRDefault="007141C5" w:rsidP="007141C5">
      <w:pPr>
        <w:jc w:val="both"/>
      </w:pPr>
    </w:p>
    <w:p w:rsidR="007141C5" w:rsidRPr="008667E6" w:rsidRDefault="007141C5" w:rsidP="007141C5">
      <w:pPr>
        <w:rPr>
          <w:rFonts w:ascii="Avenir Heavy" w:hAnsi="Avenir Heavy"/>
          <w:b/>
          <w:bCs/>
        </w:rPr>
      </w:pPr>
      <w:r w:rsidRPr="008667E6">
        <w:rPr>
          <w:rFonts w:ascii="Avenir Heavy" w:hAnsi="Avenir Heavy"/>
          <w:b/>
          <w:bCs/>
        </w:rPr>
        <w:t>Example Co</w:t>
      </w:r>
      <w:r>
        <w:rPr>
          <w:rFonts w:ascii="Avenir Heavy" w:hAnsi="Avenir Heavy"/>
          <w:b/>
          <w:bCs/>
        </w:rPr>
        <w:t>nsumer</w:t>
      </w:r>
      <w:r w:rsidRPr="008667E6">
        <w:rPr>
          <w:rFonts w:ascii="Avenir Heavy" w:hAnsi="Avenir Heavy"/>
          <w:b/>
          <w:bCs/>
        </w:rPr>
        <w:t xml:space="preserve"> Forecast:</w:t>
      </w:r>
    </w:p>
    <w:tbl>
      <w:tblPr>
        <w:tblStyle w:val="MediumShading2-Accent5"/>
        <w:tblW w:w="5000" w:type="pct"/>
        <w:tblLook w:val="0660"/>
      </w:tblPr>
      <w:tblGrid>
        <w:gridCol w:w="2394"/>
        <w:gridCol w:w="2394"/>
        <w:gridCol w:w="2394"/>
        <w:gridCol w:w="2394"/>
      </w:tblGrid>
      <w:tr w:rsidR="007141C5" w:rsidTr="00070C1C">
        <w:trPr>
          <w:cnfStyle w:val="100000000000"/>
        </w:trPr>
        <w:tc>
          <w:tcPr>
            <w:tcW w:w="1250" w:type="pct"/>
            <w:shd w:val="clear" w:color="auto" w:fill="0062A1"/>
            <w:noWrap/>
          </w:tcPr>
          <w:p w:rsidR="007141C5" w:rsidRDefault="007141C5" w:rsidP="00070C1C">
            <w:pPr>
              <w:pStyle w:val="TextBOLD"/>
            </w:pPr>
            <w:r>
              <w:t>Year</w:t>
            </w:r>
          </w:p>
        </w:tc>
        <w:tc>
          <w:tcPr>
            <w:tcW w:w="1250" w:type="pct"/>
            <w:shd w:val="clear" w:color="auto" w:fill="0062A1"/>
          </w:tcPr>
          <w:p w:rsidR="007141C5" w:rsidRDefault="007C6E2C" w:rsidP="008D5C6C">
            <w:pPr>
              <w:pStyle w:val="TextBOLD"/>
            </w:pPr>
            <w:r>
              <w:t xml:space="preserve">             20</w:t>
            </w:r>
            <w:r w:rsidR="008D5C6C">
              <w:t>24</w:t>
            </w:r>
          </w:p>
        </w:tc>
        <w:tc>
          <w:tcPr>
            <w:tcW w:w="1250" w:type="pct"/>
            <w:shd w:val="clear" w:color="auto" w:fill="0062A1"/>
          </w:tcPr>
          <w:p w:rsidR="007141C5" w:rsidRDefault="007C6E2C" w:rsidP="008D5C6C">
            <w:pPr>
              <w:pStyle w:val="TextBOLD"/>
            </w:pPr>
            <w:r>
              <w:t xml:space="preserve">            20</w:t>
            </w:r>
            <w:r w:rsidR="008D5C6C">
              <w:t>25</w:t>
            </w:r>
          </w:p>
        </w:tc>
        <w:tc>
          <w:tcPr>
            <w:tcW w:w="1250" w:type="pct"/>
            <w:shd w:val="clear" w:color="auto" w:fill="0062A1"/>
          </w:tcPr>
          <w:p w:rsidR="007141C5" w:rsidRDefault="007C6E2C" w:rsidP="008D5C6C">
            <w:pPr>
              <w:pStyle w:val="TextBOLD"/>
            </w:pPr>
            <w:r>
              <w:t xml:space="preserve">            20</w:t>
            </w:r>
            <w:r w:rsidR="008D5C6C">
              <w:t>26</w:t>
            </w:r>
          </w:p>
        </w:tc>
      </w:tr>
      <w:tr w:rsidR="007141C5" w:rsidTr="00070C1C">
        <w:tc>
          <w:tcPr>
            <w:tcW w:w="1250" w:type="pct"/>
            <w:noWrap/>
          </w:tcPr>
          <w:p w:rsidR="007141C5" w:rsidRPr="0072000E" w:rsidRDefault="0015408F" w:rsidP="0015408F">
            <w:pPr>
              <w:pStyle w:val="Text"/>
            </w:pPr>
            <w:r>
              <w:t>Units</w:t>
            </w:r>
            <w:r w:rsidR="007141C5" w:rsidRPr="0072000E">
              <w:t xml:space="preserve"> Sold</w:t>
            </w:r>
          </w:p>
        </w:tc>
        <w:tc>
          <w:tcPr>
            <w:tcW w:w="1250" w:type="pct"/>
          </w:tcPr>
          <w:p w:rsidR="007141C5" w:rsidRPr="0072000E" w:rsidRDefault="008D5C6C" w:rsidP="00C8107F">
            <w:pPr>
              <w:pStyle w:val="Text"/>
              <w:jc w:val="center"/>
            </w:pPr>
            <w:r>
              <w:t>104</w:t>
            </w:r>
            <w:r w:rsidR="00C8107F">
              <w:t>,</w:t>
            </w:r>
            <w:r>
              <w:t>960</w:t>
            </w:r>
          </w:p>
        </w:tc>
        <w:tc>
          <w:tcPr>
            <w:tcW w:w="1250" w:type="pct"/>
          </w:tcPr>
          <w:p w:rsidR="007141C5" w:rsidRPr="0072000E" w:rsidRDefault="008D5C6C" w:rsidP="00070C1C">
            <w:pPr>
              <w:pStyle w:val="Text"/>
              <w:jc w:val="center"/>
            </w:pPr>
            <w:r>
              <w:t>125,952</w:t>
            </w:r>
          </w:p>
        </w:tc>
        <w:tc>
          <w:tcPr>
            <w:tcW w:w="1250" w:type="pct"/>
          </w:tcPr>
          <w:p w:rsidR="007141C5" w:rsidRPr="0072000E" w:rsidRDefault="008D5C6C" w:rsidP="00070C1C">
            <w:pPr>
              <w:pStyle w:val="Text"/>
              <w:jc w:val="center"/>
            </w:pPr>
            <w:r>
              <w:t>151,142</w:t>
            </w:r>
          </w:p>
        </w:tc>
      </w:tr>
      <w:tr w:rsidR="007141C5" w:rsidTr="00070C1C">
        <w:tc>
          <w:tcPr>
            <w:tcW w:w="1250" w:type="pct"/>
            <w:noWrap/>
          </w:tcPr>
          <w:p w:rsidR="007141C5" w:rsidRPr="0072000E" w:rsidRDefault="007141C5" w:rsidP="00070C1C">
            <w:pPr>
              <w:pStyle w:val="Text"/>
            </w:pPr>
            <w:r w:rsidRPr="0072000E">
              <w:t>Gross Sales</w:t>
            </w:r>
          </w:p>
        </w:tc>
        <w:tc>
          <w:tcPr>
            <w:tcW w:w="1250" w:type="pct"/>
          </w:tcPr>
          <w:p w:rsidR="007141C5" w:rsidRPr="0072000E" w:rsidRDefault="007141C5" w:rsidP="008D5C6C">
            <w:pPr>
              <w:pStyle w:val="Text"/>
              <w:jc w:val="center"/>
            </w:pPr>
            <w:r w:rsidRPr="0072000E">
              <w:t>$</w:t>
            </w:r>
            <w:r w:rsidR="008D5C6C">
              <w:t>2,624,000</w:t>
            </w:r>
          </w:p>
        </w:tc>
        <w:tc>
          <w:tcPr>
            <w:tcW w:w="1250" w:type="pct"/>
          </w:tcPr>
          <w:p w:rsidR="007141C5" w:rsidRPr="0072000E" w:rsidRDefault="007141C5" w:rsidP="008D5C6C">
            <w:pPr>
              <w:pStyle w:val="Text"/>
              <w:jc w:val="center"/>
            </w:pPr>
            <w:r w:rsidRPr="0072000E">
              <w:t>$</w:t>
            </w:r>
            <w:r w:rsidR="008D5C6C">
              <w:t>3,148,800</w:t>
            </w:r>
          </w:p>
        </w:tc>
        <w:tc>
          <w:tcPr>
            <w:tcW w:w="1250" w:type="pct"/>
          </w:tcPr>
          <w:p w:rsidR="007141C5" w:rsidRPr="0072000E" w:rsidRDefault="007141C5" w:rsidP="008D5C6C">
            <w:pPr>
              <w:pStyle w:val="Text"/>
              <w:jc w:val="center"/>
            </w:pPr>
            <w:r w:rsidRPr="0072000E">
              <w:t>$</w:t>
            </w:r>
            <w:r w:rsidR="008D5C6C">
              <w:t>3,778,550</w:t>
            </w:r>
          </w:p>
        </w:tc>
      </w:tr>
      <w:tr w:rsidR="007141C5" w:rsidTr="00070C1C">
        <w:tc>
          <w:tcPr>
            <w:tcW w:w="1250" w:type="pct"/>
            <w:noWrap/>
          </w:tcPr>
          <w:p w:rsidR="007141C5" w:rsidRPr="0072000E" w:rsidRDefault="007141C5" w:rsidP="00070C1C">
            <w:pPr>
              <w:pStyle w:val="Text"/>
            </w:pPr>
            <w:r w:rsidRPr="0072000E">
              <w:t xml:space="preserve">Cost of Goods </w:t>
            </w:r>
          </w:p>
        </w:tc>
        <w:tc>
          <w:tcPr>
            <w:tcW w:w="1250" w:type="pct"/>
          </w:tcPr>
          <w:p w:rsidR="007141C5" w:rsidRPr="0072000E" w:rsidRDefault="007141C5" w:rsidP="008D5C6C">
            <w:pPr>
              <w:pStyle w:val="Text"/>
              <w:jc w:val="center"/>
            </w:pPr>
            <w:r w:rsidRPr="0072000E">
              <w:t>$</w:t>
            </w:r>
            <w:r w:rsidR="008D5C6C">
              <w:t>419,840</w:t>
            </w:r>
          </w:p>
        </w:tc>
        <w:tc>
          <w:tcPr>
            <w:tcW w:w="1250" w:type="pct"/>
          </w:tcPr>
          <w:p w:rsidR="007141C5" w:rsidRPr="0072000E" w:rsidRDefault="007141C5" w:rsidP="008D5C6C">
            <w:pPr>
              <w:pStyle w:val="Text"/>
              <w:jc w:val="center"/>
            </w:pPr>
            <w:r w:rsidRPr="0072000E">
              <w:t>$</w:t>
            </w:r>
            <w:r w:rsidR="008D5C6C">
              <w:t>503,808</w:t>
            </w:r>
          </w:p>
        </w:tc>
        <w:tc>
          <w:tcPr>
            <w:tcW w:w="1250" w:type="pct"/>
          </w:tcPr>
          <w:p w:rsidR="007141C5" w:rsidRPr="0072000E" w:rsidRDefault="007141C5" w:rsidP="008D5C6C">
            <w:pPr>
              <w:pStyle w:val="Text"/>
              <w:jc w:val="center"/>
            </w:pPr>
            <w:r w:rsidRPr="0072000E">
              <w:t>$</w:t>
            </w:r>
            <w:r w:rsidR="008D5C6C">
              <w:t>604,568</w:t>
            </w:r>
          </w:p>
        </w:tc>
      </w:tr>
      <w:tr w:rsidR="007141C5" w:rsidTr="00070C1C">
        <w:trPr>
          <w:cnfStyle w:val="010000000000"/>
        </w:trPr>
        <w:tc>
          <w:tcPr>
            <w:tcW w:w="1250" w:type="pct"/>
            <w:noWrap/>
          </w:tcPr>
          <w:p w:rsidR="007141C5" w:rsidRPr="0072000E" w:rsidRDefault="007141C5" w:rsidP="00070C1C">
            <w:pPr>
              <w:pStyle w:val="Text"/>
            </w:pPr>
            <w:r w:rsidRPr="0072000E">
              <w:t>Gross Profit</w:t>
            </w:r>
          </w:p>
        </w:tc>
        <w:tc>
          <w:tcPr>
            <w:tcW w:w="1250" w:type="pct"/>
          </w:tcPr>
          <w:p w:rsidR="007141C5" w:rsidRPr="0072000E" w:rsidRDefault="007141C5" w:rsidP="008D5C6C">
            <w:pPr>
              <w:pStyle w:val="Text"/>
              <w:jc w:val="center"/>
            </w:pPr>
            <w:r w:rsidRPr="0072000E">
              <w:t>$</w:t>
            </w:r>
            <w:r w:rsidR="008D5C6C">
              <w:t>2,204,160</w:t>
            </w:r>
          </w:p>
        </w:tc>
        <w:tc>
          <w:tcPr>
            <w:tcW w:w="1250" w:type="pct"/>
          </w:tcPr>
          <w:p w:rsidR="007141C5" w:rsidRPr="0072000E" w:rsidRDefault="007141C5" w:rsidP="008D5C6C">
            <w:pPr>
              <w:pStyle w:val="Text"/>
              <w:jc w:val="center"/>
            </w:pPr>
            <w:r w:rsidRPr="0072000E">
              <w:t>$</w:t>
            </w:r>
            <w:r w:rsidR="008D5C6C">
              <w:t>2,644,992</w:t>
            </w:r>
          </w:p>
        </w:tc>
        <w:tc>
          <w:tcPr>
            <w:tcW w:w="1250" w:type="pct"/>
          </w:tcPr>
          <w:p w:rsidR="007141C5" w:rsidRPr="0072000E" w:rsidRDefault="007141C5" w:rsidP="008D5C6C">
            <w:pPr>
              <w:pStyle w:val="Text"/>
              <w:jc w:val="center"/>
            </w:pPr>
            <w:r w:rsidRPr="0072000E">
              <w:t>$</w:t>
            </w:r>
            <w:r w:rsidR="008D5C6C">
              <w:t>3,173,982</w:t>
            </w:r>
          </w:p>
        </w:tc>
      </w:tr>
    </w:tbl>
    <w:p w:rsidR="00E12824" w:rsidRDefault="006D22CF" w:rsidP="003B70DC">
      <w:pPr>
        <w:pStyle w:val="Text"/>
      </w:pPr>
      <w:r w:rsidRPr="00B43E9C">
        <w:lastRenderedPageBreak/>
        <w:t>It is important to note that these projections should be considered as illustrative only of the tremendous market potential for this distinctive new product.</w:t>
      </w:r>
      <w:r>
        <w:rPr>
          <w:b/>
        </w:rPr>
        <w:t xml:space="preserve"> </w:t>
      </w:r>
      <w:r w:rsidRPr="001424D1">
        <w:t>I</w:t>
      </w:r>
      <w:r>
        <w:t xml:space="preserve">t is clear that there is an enormous market for this product and that success in even a very small sector will generate </w:t>
      </w:r>
      <w:r w:rsidR="0079101E">
        <w:t>huge</w:t>
      </w:r>
      <w:r>
        <w:t xml:space="preserve"> returns.</w:t>
      </w:r>
    </w:p>
    <w:p w:rsidR="00B95D52" w:rsidRDefault="00B95D52"/>
    <w:p w:rsidR="00E12824" w:rsidRDefault="0024411D" w:rsidP="00E12824">
      <w:pPr>
        <w:pStyle w:val="TOC-RomanNumbers"/>
        <w:spacing w:before="0"/>
      </w:pPr>
      <w:r>
        <w:t>INTELLECTUAL PROPERTY</w:t>
      </w:r>
    </w:p>
    <w:p w:rsidR="00D00CE2" w:rsidRPr="00D00CE2" w:rsidRDefault="00345536" w:rsidP="00D00CE2">
      <w:pPr>
        <w:pStyle w:val="BodyText2"/>
        <w:spacing w:line="280" w:lineRule="exact"/>
        <w:jc w:val="both"/>
        <w:rPr>
          <w:rFonts w:ascii="Arial" w:hAnsi="Arial" w:cs="Arial"/>
          <w:color w:val="FF0000"/>
          <w:sz w:val="22"/>
          <w:szCs w:val="22"/>
        </w:rPr>
      </w:pPr>
      <w:r w:rsidRPr="00345536">
        <w:rPr>
          <w:rFonts w:ascii="Arial" w:hAnsi="Arial" w:cs="Arial"/>
          <w:sz w:val="22"/>
          <w:szCs w:val="22"/>
        </w:rPr>
        <w:t>Mr. Gary Ries</w:t>
      </w:r>
      <w:r w:rsidR="00D00CE2" w:rsidRPr="00D00CE2">
        <w:rPr>
          <w:rFonts w:ascii="Arial" w:hAnsi="Arial" w:cs="Arial"/>
          <w:color w:val="FF0000"/>
          <w:sz w:val="22"/>
          <w:szCs w:val="22"/>
        </w:rPr>
        <w:t xml:space="preserve"> </w:t>
      </w:r>
      <w:r w:rsidR="00D00CE2" w:rsidRPr="00D00CE2">
        <w:rPr>
          <w:rFonts w:ascii="Arial" w:hAnsi="Arial" w:cs="Arial"/>
          <w:sz w:val="22"/>
          <w:szCs w:val="22"/>
        </w:rPr>
        <w:t xml:space="preserve">holds </w:t>
      </w:r>
      <w:r w:rsidR="00D00CE2" w:rsidRPr="00345536">
        <w:rPr>
          <w:rFonts w:ascii="Arial" w:hAnsi="Arial" w:cs="Arial"/>
          <w:sz w:val="22"/>
          <w:szCs w:val="22"/>
        </w:rPr>
        <w:t>United States Utility</w:t>
      </w:r>
      <w:r w:rsidR="00D00CE2" w:rsidRPr="00D00CE2">
        <w:rPr>
          <w:rFonts w:ascii="Arial" w:hAnsi="Arial" w:cs="Arial"/>
          <w:color w:val="FF0000"/>
          <w:sz w:val="22"/>
          <w:szCs w:val="22"/>
        </w:rPr>
        <w:t xml:space="preserve"> </w:t>
      </w:r>
      <w:r w:rsidR="00D00CE2" w:rsidRPr="00D00CE2">
        <w:rPr>
          <w:rFonts w:ascii="Arial" w:hAnsi="Arial" w:cs="Arial"/>
          <w:sz w:val="22"/>
          <w:szCs w:val="22"/>
        </w:rPr>
        <w:t>Patent No.</w:t>
      </w:r>
      <w:r w:rsidR="00D00CE2" w:rsidRPr="00D00CE2">
        <w:rPr>
          <w:rFonts w:ascii="Arial" w:hAnsi="Arial" w:cs="Arial"/>
          <w:color w:val="FF0000"/>
          <w:sz w:val="22"/>
          <w:szCs w:val="22"/>
        </w:rPr>
        <w:t xml:space="preserve"> </w:t>
      </w:r>
      <w:r w:rsidRPr="00345536">
        <w:rPr>
          <w:rFonts w:ascii="Arial" w:hAnsi="Arial" w:cs="Arial"/>
          <w:sz w:val="22"/>
          <w:szCs w:val="22"/>
        </w:rPr>
        <w:t>11,122,932 B2</w:t>
      </w:r>
      <w:r w:rsidR="00D00CE2" w:rsidRPr="00D00CE2">
        <w:rPr>
          <w:rFonts w:ascii="Arial" w:hAnsi="Arial" w:cs="Arial"/>
          <w:color w:val="FF0000"/>
          <w:sz w:val="22"/>
          <w:szCs w:val="22"/>
        </w:rPr>
        <w:t xml:space="preserve"> </w:t>
      </w:r>
      <w:r w:rsidR="00D00CE2" w:rsidRPr="00D00CE2">
        <w:rPr>
          <w:rFonts w:ascii="Arial" w:hAnsi="Arial" w:cs="Arial"/>
          <w:sz w:val="22"/>
          <w:szCs w:val="22"/>
        </w:rPr>
        <w:t>filed on</w:t>
      </w:r>
      <w:r w:rsidR="00D00CE2" w:rsidRPr="00D00CE2">
        <w:rPr>
          <w:rFonts w:ascii="Arial" w:hAnsi="Arial" w:cs="Arial"/>
          <w:color w:val="FF0000"/>
          <w:sz w:val="22"/>
          <w:szCs w:val="22"/>
        </w:rPr>
        <w:t xml:space="preserve"> </w:t>
      </w:r>
      <w:r w:rsidR="002B3FE2" w:rsidRPr="00345536">
        <w:rPr>
          <w:rFonts w:ascii="Arial" w:hAnsi="Arial" w:cs="Arial"/>
          <w:sz w:val="22"/>
          <w:szCs w:val="22"/>
        </w:rPr>
        <w:t>February</w:t>
      </w:r>
      <w:r w:rsidRPr="00345536">
        <w:rPr>
          <w:rFonts w:ascii="Arial" w:hAnsi="Arial" w:cs="Arial"/>
          <w:sz w:val="22"/>
          <w:szCs w:val="22"/>
        </w:rPr>
        <w:t xml:space="preserve"> 15, 2019,</w:t>
      </w:r>
      <w:r w:rsidR="00D00CE2" w:rsidRPr="00D00CE2">
        <w:rPr>
          <w:rFonts w:ascii="Arial" w:hAnsi="Arial" w:cs="Arial"/>
          <w:sz w:val="22"/>
          <w:szCs w:val="22"/>
        </w:rPr>
        <w:t xml:space="preserve"> and issued on </w:t>
      </w:r>
      <w:r w:rsidRPr="00345536">
        <w:rPr>
          <w:rFonts w:ascii="Arial" w:hAnsi="Arial" w:cs="Arial"/>
          <w:sz w:val="22"/>
          <w:szCs w:val="22"/>
        </w:rPr>
        <w:t>September 21, 2021</w:t>
      </w:r>
      <w:r>
        <w:rPr>
          <w:rFonts w:ascii="Arial" w:hAnsi="Arial" w:cs="Arial"/>
          <w:sz w:val="22"/>
          <w:szCs w:val="22"/>
        </w:rPr>
        <w:t>.</w:t>
      </w:r>
      <w:r w:rsidR="00D00CE2" w:rsidRPr="00345536">
        <w:rPr>
          <w:rFonts w:ascii="Arial" w:hAnsi="Arial" w:cs="Arial"/>
          <w:sz w:val="22"/>
          <w:szCs w:val="22"/>
        </w:rPr>
        <w:t xml:space="preserve">  </w:t>
      </w:r>
      <w:r w:rsidR="00D00CE2" w:rsidRPr="00D00CE2">
        <w:rPr>
          <w:rFonts w:ascii="Arial" w:hAnsi="Arial" w:cs="Arial"/>
          <w:sz w:val="22"/>
          <w:szCs w:val="22"/>
        </w:rPr>
        <w:t>This patent for the</w:t>
      </w:r>
      <w:r w:rsidR="00D00CE2" w:rsidRPr="00D00CE2">
        <w:rPr>
          <w:rFonts w:ascii="Arial" w:hAnsi="Arial" w:cs="Arial"/>
          <w:color w:val="FF0000"/>
          <w:sz w:val="22"/>
          <w:szCs w:val="22"/>
        </w:rPr>
        <w:t xml:space="preserve"> </w:t>
      </w:r>
      <w:r w:rsidR="00E774C3" w:rsidRPr="00E774C3">
        <w:rPr>
          <w:rFonts w:ascii="Arial" w:hAnsi="Arial" w:cs="Arial"/>
          <w:b/>
        </w:rPr>
        <w:t>BBQ</w:t>
      </w:r>
      <w:r w:rsidR="00BD72C8">
        <w:rPr>
          <w:rFonts w:ascii="Arial" w:hAnsi="Arial" w:cs="Arial"/>
          <w:b/>
        </w:rPr>
        <w:t xml:space="preserve"> </w:t>
      </w:r>
      <w:r w:rsidR="00E774C3" w:rsidRPr="00E774C3">
        <w:rPr>
          <w:rFonts w:ascii="Arial" w:hAnsi="Arial" w:cs="Arial"/>
          <w:b/>
        </w:rPr>
        <w:t>Lid</w:t>
      </w:r>
      <w:r w:rsidR="00D536AE">
        <w:rPr>
          <w:rFonts w:ascii="Arial" w:hAnsi="Arial" w:cs="Arial"/>
          <w:b/>
        </w:rPr>
        <w:t>H</w:t>
      </w:r>
      <w:r w:rsidR="00E774C3" w:rsidRPr="00E774C3">
        <w:rPr>
          <w:rFonts w:ascii="Arial" w:hAnsi="Arial" w:cs="Arial"/>
          <w:b/>
        </w:rPr>
        <w:t>older</w:t>
      </w:r>
      <w:r w:rsidR="00E774C3" w:rsidRPr="00D00CE2">
        <w:rPr>
          <w:rFonts w:ascii="Arial" w:hAnsi="Arial" w:cs="Arial"/>
          <w:sz w:val="22"/>
          <w:szCs w:val="22"/>
        </w:rPr>
        <w:t xml:space="preserve"> </w:t>
      </w:r>
      <w:r w:rsidR="00D00CE2" w:rsidRPr="00D00CE2">
        <w:rPr>
          <w:rFonts w:ascii="Arial" w:hAnsi="Arial" w:cs="Arial"/>
          <w:sz w:val="22"/>
          <w:szCs w:val="22"/>
        </w:rPr>
        <w:t xml:space="preserve">expires in </w:t>
      </w:r>
      <w:r>
        <w:rPr>
          <w:rFonts w:ascii="Arial" w:hAnsi="Arial" w:cs="Arial"/>
          <w:sz w:val="22"/>
          <w:szCs w:val="22"/>
        </w:rPr>
        <w:t xml:space="preserve">2039 </w:t>
      </w:r>
      <w:r w:rsidR="00D00CE2" w:rsidRPr="00D00CE2">
        <w:rPr>
          <w:rFonts w:ascii="Arial" w:hAnsi="Arial" w:cs="Arial"/>
          <w:sz w:val="22"/>
          <w:szCs w:val="22"/>
        </w:rPr>
        <w:t xml:space="preserve">commensurate with the </w:t>
      </w:r>
      <w:r w:rsidRPr="00345536">
        <w:rPr>
          <w:rFonts w:ascii="Arial" w:hAnsi="Arial" w:cs="Arial"/>
          <w:sz w:val="22"/>
          <w:szCs w:val="22"/>
        </w:rPr>
        <w:t>filing</w:t>
      </w:r>
      <w:r w:rsidR="00D00CE2" w:rsidRPr="00D00CE2">
        <w:rPr>
          <w:rFonts w:ascii="Arial" w:hAnsi="Arial" w:cs="Arial"/>
          <w:sz w:val="22"/>
          <w:szCs w:val="22"/>
        </w:rPr>
        <w:t xml:space="preserve"> date</w:t>
      </w:r>
      <w:r w:rsidR="00D00CE2" w:rsidRPr="00D00CE2">
        <w:rPr>
          <w:rFonts w:ascii="Arial" w:hAnsi="Arial" w:cs="Arial"/>
          <w:color w:val="FF0000"/>
          <w:sz w:val="22"/>
          <w:szCs w:val="22"/>
        </w:rPr>
        <w:t xml:space="preserve">. </w:t>
      </w:r>
      <w:r w:rsidR="00D00CE2" w:rsidRPr="00D00CE2">
        <w:rPr>
          <w:rFonts w:ascii="Arial" w:hAnsi="Arial" w:cs="Arial"/>
          <w:sz w:val="22"/>
          <w:szCs w:val="22"/>
        </w:rPr>
        <w:t>This patent has</w:t>
      </w:r>
      <w:r w:rsidR="00D00CE2" w:rsidRPr="00D00CE2">
        <w:rPr>
          <w:rFonts w:ascii="Arial" w:hAnsi="Arial" w:cs="Arial"/>
          <w:color w:val="FF0000"/>
          <w:sz w:val="22"/>
          <w:szCs w:val="22"/>
        </w:rPr>
        <w:t xml:space="preserve"> </w:t>
      </w:r>
      <w:r w:rsidRPr="00345536">
        <w:rPr>
          <w:rFonts w:ascii="Arial" w:hAnsi="Arial" w:cs="Arial"/>
          <w:sz w:val="22"/>
          <w:szCs w:val="22"/>
        </w:rPr>
        <w:t>11</w:t>
      </w:r>
      <w:r w:rsidR="00D00CE2" w:rsidRPr="00D00CE2">
        <w:rPr>
          <w:rFonts w:ascii="Arial" w:hAnsi="Arial" w:cs="Arial"/>
          <w:color w:val="FF0000"/>
          <w:sz w:val="22"/>
          <w:szCs w:val="22"/>
        </w:rPr>
        <w:t xml:space="preserve"> </w:t>
      </w:r>
      <w:r w:rsidR="00D00CE2" w:rsidRPr="00D00CE2">
        <w:rPr>
          <w:rFonts w:ascii="Arial" w:hAnsi="Arial" w:cs="Arial"/>
          <w:sz w:val="22"/>
          <w:szCs w:val="22"/>
        </w:rPr>
        <w:t>claims that protect the exclusive</w:t>
      </w:r>
      <w:r w:rsidR="00D00CE2" w:rsidRPr="00D00CE2">
        <w:rPr>
          <w:rFonts w:ascii="Arial" w:hAnsi="Arial" w:cs="Arial"/>
          <w:color w:val="FF0000"/>
          <w:sz w:val="22"/>
          <w:szCs w:val="22"/>
        </w:rPr>
        <w:t xml:space="preserve"> </w:t>
      </w:r>
      <w:r w:rsidR="00D00CE2" w:rsidRPr="00345536">
        <w:rPr>
          <w:rFonts w:ascii="Arial" w:hAnsi="Arial" w:cs="Arial"/>
          <w:sz w:val="22"/>
          <w:szCs w:val="22"/>
        </w:rPr>
        <w:t>design and function</w:t>
      </w:r>
      <w:r w:rsidR="00D00CE2" w:rsidRPr="00D00CE2">
        <w:rPr>
          <w:rFonts w:ascii="Arial" w:hAnsi="Arial" w:cs="Arial"/>
          <w:color w:val="FF0000"/>
          <w:sz w:val="22"/>
          <w:szCs w:val="22"/>
        </w:rPr>
        <w:t xml:space="preserve"> </w:t>
      </w:r>
      <w:r w:rsidR="00D00CE2" w:rsidRPr="00D00CE2">
        <w:rPr>
          <w:rFonts w:ascii="Arial" w:hAnsi="Arial" w:cs="Arial"/>
          <w:sz w:val="22"/>
          <w:szCs w:val="22"/>
        </w:rPr>
        <w:t>of the</w:t>
      </w:r>
      <w:r w:rsidR="00D00CE2" w:rsidRPr="00D00CE2">
        <w:rPr>
          <w:rFonts w:ascii="Arial" w:hAnsi="Arial" w:cs="Arial"/>
          <w:b/>
          <w:bCs/>
          <w:color w:val="FF0000"/>
          <w:sz w:val="22"/>
          <w:szCs w:val="22"/>
        </w:rPr>
        <w:t xml:space="preserve"> </w:t>
      </w:r>
      <w:r w:rsidR="00E774C3" w:rsidRPr="00E774C3">
        <w:rPr>
          <w:rFonts w:ascii="Arial" w:hAnsi="Arial" w:cs="Arial"/>
          <w:b/>
        </w:rPr>
        <w:t>BBQ</w:t>
      </w:r>
      <w:r w:rsidR="00BD72C8">
        <w:rPr>
          <w:rFonts w:ascii="Arial" w:hAnsi="Arial" w:cs="Arial"/>
          <w:b/>
        </w:rPr>
        <w:t xml:space="preserve"> </w:t>
      </w:r>
      <w:r w:rsidR="00E774C3" w:rsidRPr="00E774C3">
        <w:rPr>
          <w:rFonts w:ascii="Arial" w:hAnsi="Arial" w:cs="Arial"/>
          <w:b/>
        </w:rPr>
        <w:t>Lid</w:t>
      </w:r>
      <w:r w:rsidR="00D536AE">
        <w:rPr>
          <w:rFonts w:ascii="Arial" w:hAnsi="Arial" w:cs="Arial"/>
          <w:b/>
        </w:rPr>
        <w:t>H</w:t>
      </w:r>
      <w:r w:rsidR="00E774C3" w:rsidRPr="00E774C3">
        <w:rPr>
          <w:rFonts w:ascii="Arial" w:hAnsi="Arial" w:cs="Arial"/>
          <w:b/>
        </w:rPr>
        <w:t>older</w:t>
      </w:r>
      <w:r w:rsidR="00E774C3">
        <w:rPr>
          <w:rFonts w:ascii="Arial" w:hAnsi="Arial" w:cs="Arial"/>
          <w:b/>
        </w:rPr>
        <w:t>.</w:t>
      </w:r>
    </w:p>
    <w:p w:rsidR="00D00CE2" w:rsidRDefault="00D00CE2" w:rsidP="00D00CE2">
      <w:pPr>
        <w:pStyle w:val="BodyText3"/>
      </w:pPr>
    </w:p>
    <w:p w:rsidR="00DA5512" w:rsidRDefault="00DA5512" w:rsidP="003B70DC">
      <w:pPr>
        <w:pStyle w:val="Text"/>
      </w:pPr>
    </w:p>
    <w:p w:rsidR="001C19EC" w:rsidRDefault="004853F9">
      <w:pPr>
        <w:rPr>
          <w:rFonts w:ascii="Arial" w:hAnsi="Arial" w:cs="Arial"/>
          <w:sz w:val="22"/>
          <w:szCs w:val="22"/>
          <w:u w:val="single"/>
        </w:rPr>
      </w:pPr>
      <w:r w:rsidRPr="004853F9">
        <w:rPr>
          <w:rFonts w:ascii="Arial" w:hAnsi="Arial" w:cs="Arial"/>
          <w:sz w:val="22"/>
          <w:szCs w:val="22"/>
          <w:u w:val="single"/>
        </w:rPr>
        <w:t>Patent Owner Background</w:t>
      </w:r>
    </w:p>
    <w:p w:rsidR="001C19EC" w:rsidRDefault="001C19EC">
      <w:pPr>
        <w:rPr>
          <w:rFonts w:ascii="Arial" w:hAnsi="Arial" w:cs="Arial"/>
          <w:sz w:val="22"/>
          <w:szCs w:val="22"/>
          <w:u w:val="single"/>
        </w:rPr>
      </w:pPr>
    </w:p>
    <w:p w:rsidR="001C19EC" w:rsidRPr="009578CF" w:rsidRDefault="001C19EC" w:rsidP="009578CF">
      <w:pPr>
        <w:jc w:val="both"/>
        <w:rPr>
          <w:rFonts w:ascii="Arial" w:hAnsi="Arial" w:cs="Arial"/>
          <w:sz w:val="22"/>
          <w:szCs w:val="22"/>
        </w:rPr>
      </w:pPr>
      <w:r w:rsidRPr="009578CF">
        <w:rPr>
          <w:rFonts w:ascii="Arial" w:hAnsi="Arial" w:cs="Arial"/>
          <w:sz w:val="22"/>
          <w:szCs w:val="22"/>
        </w:rPr>
        <w:t xml:space="preserve">Gary Ries, a resident of Las Vegas Nevada, loves barbecuing, get-togethers, and tailgating.  He has worked outdoors most of his life and loves pretty much any outdoor sports and activities.  One day while barbecuing it started to rain, so the lid had to be closed.  This led to the thought of how much easier it would be if there was a way to adjust and hold the lid at a certain spot to control the temperature.  And the </w:t>
      </w:r>
      <w:r w:rsidRPr="009578CF">
        <w:rPr>
          <w:rFonts w:ascii="Arial" w:hAnsi="Arial" w:cs="Arial"/>
          <w:b/>
          <w:sz w:val="22"/>
          <w:szCs w:val="22"/>
        </w:rPr>
        <w:t>BBQ</w:t>
      </w:r>
      <w:r w:rsidR="00BD72C8" w:rsidRPr="009578CF">
        <w:rPr>
          <w:rFonts w:ascii="Arial" w:hAnsi="Arial" w:cs="Arial"/>
          <w:b/>
          <w:sz w:val="22"/>
          <w:szCs w:val="22"/>
        </w:rPr>
        <w:t xml:space="preserve"> </w:t>
      </w:r>
      <w:r w:rsidRPr="009578CF">
        <w:rPr>
          <w:rFonts w:ascii="Arial" w:hAnsi="Arial" w:cs="Arial"/>
          <w:b/>
          <w:sz w:val="22"/>
          <w:szCs w:val="22"/>
        </w:rPr>
        <w:t>Lid</w:t>
      </w:r>
      <w:r w:rsidR="00D536AE" w:rsidRPr="009578CF">
        <w:rPr>
          <w:rFonts w:ascii="Arial" w:hAnsi="Arial" w:cs="Arial"/>
          <w:b/>
          <w:sz w:val="22"/>
          <w:szCs w:val="22"/>
        </w:rPr>
        <w:t>H</w:t>
      </w:r>
      <w:r w:rsidRPr="009578CF">
        <w:rPr>
          <w:rFonts w:ascii="Arial" w:hAnsi="Arial" w:cs="Arial"/>
          <w:b/>
          <w:sz w:val="22"/>
          <w:szCs w:val="22"/>
        </w:rPr>
        <w:t>older</w:t>
      </w:r>
      <w:r w:rsidRPr="009578CF">
        <w:rPr>
          <w:rFonts w:ascii="Arial" w:hAnsi="Arial" w:cs="Arial"/>
          <w:sz w:val="22"/>
          <w:szCs w:val="22"/>
        </w:rPr>
        <w:t xml:space="preserve"> was born.</w:t>
      </w:r>
    </w:p>
    <w:p w:rsidR="0024411D" w:rsidRPr="004853F9" w:rsidRDefault="0024411D">
      <w:pPr>
        <w:rPr>
          <w:rFonts w:ascii="Arial" w:eastAsia="Times New Roman" w:hAnsi="Arial" w:cs="Arial"/>
          <w:sz w:val="22"/>
          <w:szCs w:val="22"/>
          <w:u w:val="single"/>
        </w:rPr>
      </w:pPr>
      <w:r w:rsidRPr="004853F9">
        <w:rPr>
          <w:rFonts w:ascii="Arial" w:hAnsi="Arial" w:cs="Arial"/>
          <w:sz w:val="22"/>
          <w:szCs w:val="22"/>
          <w:u w:val="single"/>
        </w:rPr>
        <w:br w:type="page"/>
      </w:r>
    </w:p>
    <w:p w:rsidR="0024411D" w:rsidRDefault="004853F9" w:rsidP="006A3620">
      <w:pPr>
        <w:pStyle w:val="Underlined"/>
        <w:jc w:val="center"/>
      </w:pPr>
      <w:r>
        <w:rPr>
          <w:noProof/>
          <w:color w:val="FF0000"/>
          <w:u w:val="none"/>
        </w:rPr>
        <w:lastRenderedPageBreak/>
        <w:t>Patent</w:t>
      </w:r>
    </w:p>
    <w:p w:rsidR="0024411D" w:rsidRDefault="00CD2026" w:rsidP="0024411D">
      <w:pPr>
        <w:pStyle w:val="Underlined"/>
      </w:pPr>
      <w:r>
        <w:rPr>
          <w:noProof/>
        </w:rPr>
        <w:drawing>
          <wp:inline distT="0" distB="0" distL="0" distR="0">
            <wp:extent cx="5833110" cy="7427928"/>
            <wp:effectExtent l="19050" t="0" r="0" b="0"/>
            <wp:docPr id="3" name="Picture 2" descr="patent p1 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 p1 001_1.jpg"/>
                    <pic:cNvPicPr/>
                  </pic:nvPicPr>
                  <pic:blipFill>
                    <a:blip r:embed="rId22" cstate="print"/>
                    <a:stretch>
                      <a:fillRect/>
                    </a:stretch>
                  </pic:blipFill>
                  <pic:spPr>
                    <a:xfrm>
                      <a:off x="0" y="0"/>
                      <a:ext cx="5820103" cy="7411364"/>
                    </a:xfrm>
                    <a:prstGeom prst="rect">
                      <a:avLst/>
                    </a:prstGeom>
                  </pic:spPr>
                </pic:pic>
              </a:graphicData>
            </a:graphic>
          </wp:inline>
        </w:drawing>
      </w:r>
    </w:p>
    <w:p w:rsidR="0024411D" w:rsidRDefault="00CD2026" w:rsidP="006A3620">
      <w:pPr>
        <w:pStyle w:val="Underlined"/>
        <w:jc w:val="center"/>
      </w:pPr>
      <w:r>
        <w:rPr>
          <w:noProof/>
        </w:rPr>
        <w:lastRenderedPageBreak/>
        <w:drawing>
          <wp:inline distT="0" distB="0" distL="0" distR="0">
            <wp:extent cx="5764696" cy="7556765"/>
            <wp:effectExtent l="19050" t="0" r="7454" b="0"/>
            <wp:docPr id="4" name="Picture 3" descr="patent p2 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 p2 001_2.jpg"/>
                    <pic:cNvPicPr/>
                  </pic:nvPicPr>
                  <pic:blipFill>
                    <a:blip r:embed="rId23" cstate="print"/>
                    <a:stretch>
                      <a:fillRect/>
                    </a:stretch>
                  </pic:blipFill>
                  <pic:spPr>
                    <a:xfrm>
                      <a:off x="0" y="0"/>
                      <a:ext cx="5761434" cy="7552489"/>
                    </a:xfrm>
                    <a:prstGeom prst="rect">
                      <a:avLst/>
                    </a:prstGeom>
                  </pic:spPr>
                </pic:pic>
              </a:graphicData>
            </a:graphic>
          </wp:inline>
        </w:drawing>
      </w:r>
    </w:p>
    <w:p w:rsidR="0024411D" w:rsidRDefault="0024411D" w:rsidP="0024411D">
      <w:pPr>
        <w:pStyle w:val="TOC-RomanNumbers"/>
        <w:spacing w:before="0"/>
      </w:pPr>
      <w:r>
        <w:br w:type="page"/>
      </w:r>
      <w:r w:rsidR="00471251">
        <w:rPr>
          <w:noProof/>
        </w:rPr>
        <w:lastRenderedPageBreak/>
        <w:drawing>
          <wp:anchor distT="0" distB="0" distL="114300" distR="114300" simplePos="0" relativeHeight="251684864" behindDoc="0" locked="0" layoutInCell="1" allowOverlap="1">
            <wp:simplePos x="0" y="0"/>
            <wp:positionH relativeFrom="column">
              <wp:posOffset>3593465</wp:posOffset>
            </wp:positionH>
            <wp:positionV relativeFrom="paragraph">
              <wp:posOffset>234950</wp:posOffset>
            </wp:positionV>
            <wp:extent cx="2298700" cy="317500"/>
            <wp:effectExtent l="0" t="0" r="6350" b="6350"/>
            <wp:wrapNone/>
            <wp:docPr id="75" name="Picture 28" descr="ba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 code"/>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700" cy="317500"/>
                    </a:xfrm>
                    <a:prstGeom prst="rect">
                      <a:avLst/>
                    </a:prstGeom>
                    <a:noFill/>
                    <a:ln>
                      <a:noFill/>
                    </a:ln>
                  </pic:spPr>
                </pic:pic>
              </a:graphicData>
            </a:graphic>
          </wp:anchor>
        </w:drawing>
      </w:r>
      <w:r>
        <w:t>SUMMARY</w:t>
      </w:r>
    </w:p>
    <w:p w:rsidR="0024411D" w:rsidRPr="0045177B" w:rsidRDefault="0024411D" w:rsidP="0024411D">
      <w:pPr>
        <w:pStyle w:val="Header"/>
        <w:tabs>
          <w:tab w:val="left" w:pos="2610"/>
        </w:tabs>
        <w:rPr>
          <w:rFonts w:ascii="Avenir Book" w:hAnsi="Avenir Book"/>
          <w:b/>
          <w:bCs/>
        </w:rPr>
      </w:pPr>
      <w:r w:rsidRPr="00EF3641">
        <w:rPr>
          <w:rFonts w:ascii="Arial" w:hAnsi="Arial" w:cs="Arial"/>
          <w:bCs/>
          <w:sz w:val="22"/>
          <w:szCs w:val="22"/>
        </w:rPr>
        <w:t>New Technology:</w:t>
      </w:r>
      <w:r>
        <w:rPr>
          <w:rFonts w:ascii="Avenir Book" w:hAnsi="Avenir Book"/>
          <w:bCs/>
        </w:rPr>
        <w:tab/>
      </w:r>
      <w:r w:rsidR="00BD72C8">
        <w:rPr>
          <w:rFonts w:ascii="Arial" w:hAnsi="Arial" w:cs="Arial"/>
          <w:b/>
          <w:bCs/>
          <w:sz w:val="22"/>
          <w:szCs w:val="22"/>
        </w:rPr>
        <w:t>BBQ Lid</w:t>
      </w:r>
      <w:r w:rsidR="00D536AE">
        <w:rPr>
          <w:rFonts w:ascii="Arial" w:hAnsi="Arial" w:cs="Arial"/>
          <w:b/>
          <w:bCs/>
          <w:sz w:val="22"/>
          <w:szCs w:val="22"/>
        </w:rPr>
        <w:t>H</w:t>
      </w:r>
      <w:r w:rsidR="00BD72C8">
        <w:rPr>
          <w:rFonts w:ascii="Arial" w:hAnsi="Arial" w:cs="Arial"/>
          <w:b/>
          <w:bCs/>
          <w:sz w:val="22"/>
          <w:szCs w:val="22"/>
        </w:rPr>
        <w:t>older</w:t>
      </w:r>
    </w:p>
    <w:p w:rsidR="0024411D" w:rsidRPr="00A22E6F" w:rsidRDefault="0024411D" w:rsidP="00B80848">
      <w:pPr>
        <w:tabs>
          <w:tab w:val="left" w:pos="2610"/>
        </w:tabs>
        <w:rPr>
          <w:rFonts w:ascii="Arial" w:hAnsi="Arial" w:cs="Arial"/>
          <w:sz w:val="22"/>
          <w:szCs w:val="22"/>
        </w:rPr>
      </w:pPr>
      <w:r w:rsidRPr="00EF3641">
        <w:rPr>
          <w:rFonts w:ascii="Arial" w:hAnsi="Arial" w:cs="Arial"/>
          <w:sz w:val="22"/>
          <w:szCs w:val="22"/>
        </w:rPr>
        <w:t>Patent:</w:t>
      </w:r>
      <w:r>
        <w:rPr>
          <w:rFonts w:ascii="Avenir Book" w:hAnsi="Avenir Book"/>
        </w:rPr>
        <w:tab/>
      </w:r>
      <w:r w:rsidRPr="00A22E6F">
        <w:rPr>
          <w:rFonts w:ascii="Arial" w:hAnsi="Arial" w:cs="Arial"/>
          <w:b/>
          <w:bCs/>
          <w:sz w:val="22"/>
          <w:szCs w:val="22"/>
        </w:rPr>
        <w:t>#</w:t>
      </w:r>
      <w:r w:rsidR="00BD72C8">
        <w:rPr>
          <w:rFonts w:ascii="Arial" w:hAnsi="Arial" w:cs="Arial"/>
          <w:b/>
          <w:bCs/>
          <w:sz w:val="22"/>
          <w:szCs w:val="22"/>
        </w:rPr>
        <w:t xml:space="preserve"> 11,122,932 B2</w:t>
      </w:r>
    </w:p>
    <w:p w:rsidR="0024411D" w:rsidRDefault="0024411D" w:rsidP="0024411D"/>
    <w:p w:rsidR="0024411D" w:rsidRPr="00EF3641" w:rsidRDefault="0024411D" w:rsidP="00EF3641">
      <w:pPr>
        <w:jc w:val="both"/>
        <w:rPr>
          <w:rFonts w:ascii="Arial" w:hAnsi="Arial" w:cs="Arial"/>
          <w:sz w:val="22"/>
          <w:szCs w:val="22"/>
        </w:rPr>
      </w:pPr>
      <w:r w:rsidRPr="00EF3641">
        <w:rPr>
          <w:rFonts w:ascii="Arial" w:hAnsi="Arial" w:cs="Arial"/>
          <w:sz w:val="22"/>
          <w:szCs w:val="22"/>
        </w:rPr>
        <w:t>We are seeking a long-term arrangement with a company to manufacture, market, and/or distribute this new technology based on the acquisition of the intellectual property rights.</w:t>
      </w:r>
    </w:p>
    <w:p w:rsidR="0024411D" w:rsidRPr="00EF3641" w:rsidRDefault="0024411D" w:rsidP="00EF3641">
      <w:pPr>
        <w:jc w:val="both"/>
        <w:rPr>
          <w:rFonts w:ascii="Arial" w:hAnsi="Arial" w:cs="Arial"/>
          <w:sz w:val="22"/>
          <w:szCs w:val="22"/>
        </w:rPr>
      </w:pPr>
    </w:p>
    <w:p w:rsidR="0024411D" w:rsidRPr="00EF3641" w:rsidRDefault="0024411D" w:rsidP="00EF3641">
      <w:pPr>
        <w:pStyle w:val="Header"/>
        <w:jc w:val="both"/>
        <w:rPr>
          <w:rFonts w:ascii="Arial" w:hAnsi="Arial" w:cs="Arial"/>
          <w:sz w:val="22"/>
          <w:szCs w:val="22"/>
        </w:rPr>
      </w:pPr>
      <w:r w:rsidRPr="00EF3641">
        <w:rPr>
          <w:rFonts w:ascii="Arial" w:hAnsi="Arial" w:cs="Arial"/>
          <w:sz w:val="22"/>
          <w:szCs w:val="22"/>
        </w:rPr>
        <w:t>For additional information and potential terms to acquire this innovative technology contact:</w:t>
      </w:r>
    </w:p>
    <w:p w:rsidR="0024411D" w:rsidRPr="00EF3641" w:rsidRDefault="0024411D" w:rsidP="00EF3641">
      <w:pPr>
        <w:jc w:val="both"/>
        <w:rPr>
          <w:rFonts w:ascii="Arial" w:hAnsi="Arial" w:cs="Arial"/>
          <w:sz w:val="22"/>
          <w:szCs w:val="22"/>
        </w:rPr>
      </w:pPr>
    </w:p>
    <w:p w:rsidR="0024411D" w:rsidRPr="00EF3641" w:rsidRDefault="0024411D" w:rsidP="00EF3641">
      <w:pPr>
        <w:jc w:val="both"/>
        <w:rPr>
          <w:rFonts w:ascii="Arial" w:hAnsi="Arial" w:cs="Arial"/>
          <w:sz w:val="22"/>
          <w:szCs w:val="22"/>
        </w:rPr>
      </w:pPr>
      <w:r w:rsidRPr="00EF3641">
        <w:rPr>
          <w:rFonts w:ascii="Arial" w:hAnsi="Arial" w:cs="Arial"/>
          <w:sz w:val="22"/>
          <w:szCs w:val="22"/>
        </w:rPr>
        <w:t>AMY SCHLEICHER</w:t>
      </w:r>
    </w:p>
    <w:p w:rsidR="0024411D" w:rsidRPr="00EF3641" w:rsidRDefault="0024411D" w:rsidP="00EF3641">
      <w:pPr>
        <w:jc w:val="both"/>
        <w:rPr>
          <w:rFonts w:ascii="Arial" w:hAnsi="Arial" w:cs="Arial"/>
          <w:sz w:val="22"/>
          <w:szCs w:val="22"/>
        </w:rPr>
      </w:pPr>
      <w:r w:rsidRPr="00EF3641">
        <w:rPr>
          <w:rFonts w:ascii="Arial" w:hAnsi="Arial" w:cs="Arial"/>
          <w:sz w:val="22"/>
          <w:szCs w:val="22"/>
        </w:rPr>
        <w:t>Vice President of Business Development</w:t>
      </w:r>
    </w:p>
    <w:p w:rsidR="0024411D" w:rsidRPr="00EF3641" w:rsidRDefault="0024411D" w:rsidP="00EF3641">
      <w:pPr>
        <w:jc w:val="both"/>
        <w:rPr>
          <w:rFonts w:ascii="Arial" w:hAnsi="Arial" w:cs="Arial"/>
          <w:sz w:val="22"/>
          <w:szCs w:val="22"/>
        </w:rPr>
      </w:pPr>
      <w:r w:rsidRPr="00EF3641">
        <w:rPr>
          <w:rFonts w:ascii="Arial" w:hAnsi="Arial" w:cs="Arial"/>
          <w:sz w:val="22"/>
          <w:szCs w:val="22"/>
        </w:rPr>
        <w:t>BankOnIP</w:t>
      </w:r>
    </w:p>
    <w:p w:rsidR="0024411D" w:rsidRDefault="004F1602" w:rsidP="00EF3641">
      <w:pPr>
        <w:jc w:val="both"/>
        <w:rPr>
          <w:rFonts w:ascii="Arial" w:hAnsi="Arial" w:cs="Arial"/>
          <w:sz w:val="22"/>
          <w:szCs w:val="22"/>
        </w:rPr>
      </w:pPr>
      <w:r>
        <w:rPr>
          <w:rFonts w:ascii="Arial" w:hAnsi="Arial" w:cs="Arial"/>
          <w:sz w:val="22"/>
          <w:szCs w:val="22"/>
        </w:rPr>
        <w:t>12651 Hemlock Street</w:t>
      </w:r>
    </w:p>
    <w:p w:rsidR="004F1602" w:rsidRPr="00EF3641" w:rsidRDefault="004F1602" w:rsidP="00EF3641">
      <w:pPr>
        <w:jc w:val="both"/>
        <w:rPr>
          <w:rFonts w:ascii="Arial" w:hAnsi="Arial" w:cs="Arial"/>
          <w:sz w:val="22"/>
          <w:szCs w:val="22"/>
        </w:rPr>
      </w:pPr>
      <w:r>
        <w:rPr>
          <w:rFonts w:ascii="Arial" w:hAnsi="Arial" w:cs="Arial"/>
          <w:sz w:val="22"/>
          <w:szCs w:val="22"/>
        </w:rPr>
        <w:t>Overland Park, KS 66213</w:t>
      </w:r>
    </w:p>
    <w:p w:rsidR="0024411D" w:rsidRPr="00EF3641" w:rsidRDefault="0024411D" w:rsidP="00EF3641">
      <w:pPr>
        <w:jc w:val="both"/>
        <w:rPr>
          <w:rFonts w:ascii="Arial" w:hAnsi="Arial" w:cs="Arial"/>
          <w:sz w:val="22"/>
          <w:szCs w:val="22"/>
        </w:rPr>
      </w:pPr>
    </w:p>
    <w:p w:rsidR="005A0293" w:rsidRPr="00EF3641" w:rsidRDefault="005A0293" w:rsidP="005A0293">
      <w:pPr>
        <w:jc w:val="both"/>
        <w:rPr>
          <w:rFonts w:ascii="Arial" w:hAnsi="Arial" w:cs="Arial"/>
          <w:sz w:val="22"/>
          <w:szCs w:val="22"/>
        </w:rPr>
      </w:pPr>
      <w:r w:rsidRPr="00EF3641">
        <w:rPr>
          <w:rFonts w:ascii="Arial" w:hAnsi="Arial" w:cs="Arial"/>
          <w:sz w:val="22"/>
          <w:szCs w:val="22"/>
        </w:rPr>
        <w:t>Phone:</w:t>
      </w:r>
      <w:r w:rsidRPr="00EF3641">
        <w:rPr>
          <w:rFonts w:ascii="Arial" w:hAnsi="Arial" w:cs="Arial"/>
          <w:sz w:val="22"/>
          <w:szCs w:val="22"/>
        </w:rPr>
        <w:tab/>
        <w:t>913.201.8025</w:t>
      </w:r>
    </w:p>
    <w:p w:rsidR="005A0293" w:rsidRDefault="00E326C0" w:rsidP="005A0293">
      <w:pPr>
        <w:jc w:val="both"/>
        <w:rPr>
          <w:rFonts w:ascii="Arial" w:hAnsi="Arial" w:cs="Arial"/>
          <w:sz w:val="22"/>
          <w:szCs w:val="22"/>
        </w:rPr>
      </w:pPr>
      <w:r>
        <w:rPr>
          <w:rFonts w:ascii="Arial" w:hAnsi="Arial" w:cs="Arial"/>
          <w:sz w:val="22"/>
          <w:szCs w:val="22"/>
        </w:rPr>
        <w:t>Fax:</w:t>
      </w:r>
      <w:r>
        <w:rPr>
          <w:rFonts w:ascii="Arial" w:hAnsi="Arial" w:cs="Arial"/>
          <w:sz w:val="22"/>
          <w:szCs w:val="22"/>
        </w:rPr>
        <w:tab/>
        <w:t>913.92</w:t>
      </w:r>
      <w:r w:rsidR="005A0293" w:rsidRPr="00EF3641">
        <w:rPr>
          <w:rFonts w:ascii="Arial" w:hAnsi="Arial" w:cs="Arial"/>
          <w:sz w:val="22"/>
          <w:szCs w:val="22"/>
        </w:rPr>
        <w:t>8.6296</w:t>
      </w:r>
    </w:p>
    <w:p w:rsidR="00917F8D" w:rsidRPr="00EF3641" w:rsidRDefault="0024411D" w:rsidP="00EF3641">
      <w:pPr>
        <w:jc w:val="both"/>
        <w:rPr>
          <w:rStyle w:val="Hyperlink"/>
          <w:rFonts w:ascii="Arial" w:hAnsi="Arial" w:cs="Arial"/>
          <w:sz w:val="22"/>
          <w:szCs w:val="22"/>
        </w:rPr>
      </w:pPr>
      <w:r w:rsidRPr="00EF3641">
        <w:rPr>
          <w:rFonts w:ascii="Arial" w:hAnsi="Arial" w:cs="Arial"/>
          <w:sz w:val="22"/>
          <w:szCs w:val="22"/>
        </w:rPr>
        <w:t>Email:</w:t>
      </w:r>
      <w:r w:rsidR="003B5385" w:rsidRPr="00EF3641">
        <w:rPr>
          <w:rFonts w:ascii="Arial" w:hAnsi="Arial" w:cs="Arial"/>
          <w:sz w:val="22"/>
          <w:szCs w:val="22"/>
        </w:rPr>
        <w:tab/>
      </w:r>
      <w:hyperlink r:id="rId25" w:history="1">
        <w:r w:rsidR="00BE335F" w:rsidRPr="00EF3641">
          <w:rPr>
            <w:rStyle w:val="Hyperlink"/>
            <w:rFonts w:ascii="Arial" w:hAnsi="Arial" w:cs="Arial"/>
            <w:sz w:val="22"/>
            <w:szCs w:val="22"/>
          </w:rPr>
          <w:t>Amy@BankOnIP.com</w:t>
        </w:r>
      </w:hyperlink>
    </w:p>
    <w:p w:rsidR="00E81C14" w:rsidRPr="00EF3641" w:rsidRDefault="00E81C14" w:rsidP="00EF3641">
      <w:pPr>
        <w:jc w:val="both"/>
        <w:rPr>
          <w:rStyle w:val="Hyperlink"/>
          <w:rFonts w:ascii="Arial" w:hAnsi="Arial" w:cs="Arial"/>
          <w:sz w:val="22"/>
          <w:szCs w:val="22"/>
        </w:rPr>
      </w:pPr>
      <w:r w:rsidRPr="00EF3641">
        <w:rPr>
          <w:rStyle w:val="Hyperlink"/>
          <w:rFonts w:ascii="Arial" w:hAnsi="Arial" w:cs="Arial"/>
          <w:sz w:val="22"/>
          <w:szCs w:val="22"/>
        </w:rPr>
        <w:br w:type="page"/>
      </w:r>
    </w:p>
    <w:p w:rsidR="00471251" w:rsidRDefault="006A3620" w:rsidP="00EF3641">
      <w:pPr>
        <w:pStyle w:val="Underlined"/>
        <w:jc w:val="center"/>
      </w:pPr>
      <w:r>
        <w:lastRenderedPageBreak/>
        <w:t>Disclosure Statement</w:t>
      </w:r>
    </w:p>
    <w:p w:rsidR="00471251" w:rsidRPr="00EF3641" w:rsidRDefault="00471251" w:rsidP="00EF3641">
      <w:pPr>
        <w:jc w:val="both"/>
        <w:rPr>
          <w:rFonts w:ascii="Arial" w:hAnsi="Arial" w:cs="Arial"/>
          <w:sz w:val="22"/>
          <w:szCs w:val="22"/>
        </w:rPr>
      </w:pPr>
      <w:r w:rsidRPr="00EF3641">
        <w:rPr>
          <w:rFonts w:ascii="Arial" w:hAnsi="Arial" w:cs="Arial"/>
          <w:sz w:val="22"/>
          <w:szCs w:val="22"/>
        </w:rPr>
        <w:t>Bank</w:t>
      </w:r>
      <w:r w:rsidR="009E1B68" w:rsidRPr="00EF3641">
        <w:rPr>
          <w:rFonts w:ascii="Arial" w:hAnsi="Arial" w:cs="Arial"/>
          <w:sz w:val="22"/>
          <w:szCs w:val="22"/>
        </w:rPr>
        <w:t>O</w:t>
      </w:r>
      <w:r w:rsidRPr="00EF3641">
        <w:rPr>
          <w:rFonts w:ascii="Arial" w:hAnsi="Arial" w:cs="Arial"/>
          <w:sz w:val="22"/>
          <w:szCs w:val="22"/>
        </w:rPr>
        <w:t>n</w:t>
      </w:r>
      <w:r w:rsidR="009E1B68" w:rsidRPr="00EF3641">
        <w:rPr>
          <w:rFonts w:ascii="Arial" w:hAnsi="Arial" w:cs="Arial"/>
          <w:sz w:val="22"/>
          <w:szCs w:val="22"/>
        </w:rPr>
        <w:t>IP</w:t>
      </w:r>
      <w:r w:rsidRPr="00EF3641">
        <w:rPr>
          <w:rFonts w:ascii="Arial" w:hAnsi="Arial" w:cs="Arial"/>
          <w:sz w:val="22"/>
          <w:szCs w:val="22"/>
        </w:rPr>
        <w:t xml:space="preserve"> (the “company”) has prepared the attached business prospectus (the “plan”) based upon its current understanding of the industry, expansion plans, markets, technology and other pertinent indicators. The plan contains information to provide prospective investors with a foundation on which to base meaningful discussion with management of the company. The projected financial information is management’s projection of possible future results and is dependent on many factors over which they are derived. Neither the company nor any of its representatives makes any express or implied representation or warranty as to the attainability of these projections or the accuracy, completeness or reasonableness of the assumptions. Neither the company nor any of its representatives makes any express or implied representation related to any past, current or future patent infringement claims the plan represents.</w:t>
      </w:r>
    </w:p>
    <w:p w:rsidR="00471251" w:rsidRPr="00EF3641" w:rsidRDefault="00471251" w:rsidP="00EF3641">
      <w:pPr>
        <w:jc w:val="both"/>
        <w:rPr>
          <w:rFonts w:ascii="Arial" w:hAnsi="Arial" w:cs="Arial"/>
          <w:sz w:val="22"/>
          <w:szCs w:val="22"/>
        </w:rPr>
      </w:pPr>
    </w:p>
    <w:p w:rsidR="00471251" w:rsidRPr="00EF3641" w:rsidRDefault="00471251" w:rsidP="00EF3641">
      <w:pPr>
        <w:jc w:val="both"/>
        <w:rPr>
          <w:rFonts w:ascii="Arial" w:hAnsi="Arial" w:cs="Arial"/>
          <w:sz w:val="22"/>
          <w:szCs w:val="22"/>
        </w:rPr>
      </w:pPr>
      <w:r w:rsidRPr="00EF3641">
        <w:rPr>
          <w:rFonts w:ascii="Arial" w:hAnsi="Arial" w:cs="Arial"/>
          <w:sz w:val="22"/>
          <w:szCs w:val="22"/>
        </w:rPr>
        <w:t>The company makes no express or implied representation or warranty as to the accuracy or completeness of the information contained in this plan including but not limited to patent infringement claims or other pertinent information. Statements in this plan are made as of the date hereof and are subject to revision at the sole discretion of the company’s management.  Some of the revisions may be material. In all cases and notwithstanding the use of words such as “will” or “shall” or any discussion or characterization of future actions or events, this prospectus is intended to be an indication only of the company’s current intentions. The delivery of this plan shall not create, under any circumstance, any implication that there has been no change in the affairs of the company and other information contained herein since the date hereof.</w:t>
      </w:r>
    </w:p>
    <w:p w:rsidR="00471251" w:rsidRPr="00EF3641" w:rsidRDefault="00471251" w:rsidP="00EF3641">
      <w:pPr>
        <w:jc w:val="both"/>
        <w:rPr>
          <w:rFonts w:ascii="Arial" w:hAnsi="Arial" w:cs="Arial"/>
          <w:sz w:val="22"/>
          <w:szCs w:val="22"/>
        </w:rPr>
      </w:pPr>
    </w:p>
    <w:p w:rsidR="009E1B68" w:rsidRDefault="00471251" w:rsidP="00501F82">
      <w:pPr>
        <w:jc w:val="both"/>
        <w:rPr>
          <w:rFonts w:ascii="Arial" w:hAnsi="Arial" w:cs="Arial"/>
          <w:sz w:val="22"/>
          <w:szCs w:val="22"/>
        </w:rPr>
      </w:pPr>
      <w:r w:rsidRPr="00EF3641">
        <w:rPr>
          <w:rFonts w:ascii="Arial" w:hAnsi="Arial" w:cs="Arial"/>
          <w:sz w:val="22"/>
          <w:szCs w:val="22"/>
        </w:rPr>
        <w:t>The company makes no express or implied representation or warranty as to the attainability of the financial projections or the accuracy or completeness of the information herein or any other written or oral communication transmitted or made available. The projections of future performance are necessarily subject to a high degree of uncertainty and may vary materially from actual results. Only those representations and warranties that are made in a definitive agreement when and if executed, and subject to any limitations and restrictions as may be specified in such definitive agreement shall have any legal effect. The information provided herein does not constitute an offer to sell or the solicitation of an offer to buy any securities, assets, or properties, including without limitation, any products, processes, re</w:t>
      </w:r>
      <w:r w:rsidR="008D2969" w:rsidRPr="00EF3641">
        <w:rPr>
          <w:rFonts w:ascii="Arial" w:hAnsi="Arial" w:cs="Arial"/>
          <w:sz w:val="22"/>
          <w:szCs w:val="22"/>
        </w:rPr>
        <w:t>search, or intellectual</w:t>
      </w:r>
      <w:r w:rsidR="00501F82">
        <w:rPr>
          <w:rFonts w:ascii="Arial" w:hAnsi="Arial" w:cs="Arial"/>
          <w:sz w:val="22"/>
          <w:szCs w:val="22"/>
        </w:rPr>
        <w:t xml:space="preserve"> property.</w:t>
      </w: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rial" w:hAnsi="Arial" w:cs="Arial"/>
          <w:sz w:val="22"/>
          <w:szCs w:val="22"/>
        </w:rPr>
      </w:pPr>
    </w:p>
    <w:p w:rsidR="00501F82" w:rsidRDefault="00501F82" w:rsidP="00501F82">
      <w:pPr>
        <w:jc w:val="both"/>
        <w:rPr>
          <w:rFonts w:ascii="Avenir Light" w:hAnsi="Avenir Light"/>
          <w:sz w:val="20"/>
        </w:rPr>
      </w:pPr>
    </w:p>
    <w:p w:rsidR="009E1B68" w:rsidRDefault="00272A9A" w:rsidP="00272A9A">
      <w:pPr>
        <w:spacing w:line="480" w:lineRule="auto"/>
        <w:jc w:val="center"/>
        <w:rPr>
          <w:rFonts w:ascii="Avenir Light" w:hAnsi="Avenir Light"/>
          <w:sz w:val="20"/>
        </w:rPr>
      </w:pPr>
      <w:r w:rsidRPr="00272A9A">
        <w:rPr>
          <w:rFonts w:ascii="Avenir Light" w:hAnsi="Avenir Light"/>
          <w:noProof/>
          <w:sz w:val="20"/>
        </w:rPr>
        <w:lastRenderedPageBreak/>
        <w:drawing>
          <wp:inline distT="0" distB="0" distL="0" distR="0">
            <wp:extent cx="4169799" cy="11554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IP_ProspectusCover516.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193188" cy="116189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1B68" w:rsidRDefault="009E1B68" w:rsidP="00CE509D">
      <w:pPr>
        <w:spacing w:line="480" w:lineRule="auto"/>
        <w:rPr>
          <w:rFonts w:ascii="Avenir Light" w:hAnsi="Avenir Light"/>
          <w:sz w:val="20"/>
        </w:rPr>
      </w:pPr>
    </w:p>
    <w:p w:rsidR="009E1B68" w:rsidRDefault="009E1B68" w:rsidP="003B70DC">
      <w:pPr>
        <w:spacing w:line="480" w:lineRule="auto"/>
        <w:rPr>
          <w:rFonts w:ascii="Avenir Light" w:hAnsi="Avenir Light"/>
          <w:sz w:val="20"/>
        </w:rPr>
      </w:pPr>
    </w:p>
    <w:p w:rsidR="009E1B68" w:rsidRDefault="009E1B68" w:rsidP="00732D00">
      <w:pPr>
        <w:spacing w:line="480" w:lineRule="auto"/>
        <w:jc w:val="center"/>
        <w:rPr>
          <w:rFonts w:ascii="Avenir Light" w:hAnsi="Avenir Light"/>
          <w:sz w:val="20"/>
        </w:rPr>
      </w:pPr>
    </w:p>
    <w:p w:rsidR="009E1B68" w:rsidRDefault="009E1B68" w:rsidP="00732D00">
      <w:pPr>
        <w:spacing w:line="480" w:lineRule="auto"/>
        <w:jc w:val="center"/>
        <w:rPr>
          <w:rFonts w:ascii="Avenir Light" w:hAnsi="Avenir Light"/>
          <w:sz w:val="20"/>
        </w:rPr>
      </w:pPr>
    </w:p>
    <w:p w:rsidR="009E1B68" w:rsidRDefault="009E1B68" w:rsidP="00732D00">
      <w:pPr>
        <w:spacing w:line="480" w:lineRule="auto"/>
        <w:jc w:val="center"/>
        <w:rPr>
          <w:rFonts w:ascii="Avenir Light" w:hAnsi="Avenir Light"/>
          <w:sz w:val="20"/>
        </w:rPr>
      </w:pPr>
    </w:p>
    <w:p w:rsidR="006A3620" w:rsidRDefault="006A3620" w:rsidP="003B70DC">
      <w:pPr>
        <w:pStyle w:val="Text"/>
      </w:pPr>
    </w:p>
    <w:p w:rsidR="006A3620" w:rsidRDefault="006A3620" w:rsidP="003B70DC">
      <w:pPr>
        <w:pStyle w:val="Text"/>
      </w:pPr>
    </w:p>
    <w:p w:rsidR="00DA0231" w:rsidRDefault="008D2969" w:rsidP="003B70DC">
      <w:pPr>
        <w:pStyle w:val="Text"/>
      </w:pPr>
      <w:r>
        <w:t xml:space="preserve">   </w:t>
      </w:r>
    </w:p>
    <w:p w:rsidR="00D70695" w:rsidRDefault="00D70695" w:rsidP="003B70DC">
      <w:pPr>
        <w:pStyle w:val="Text"/>
      </w:pPr>
    </w:p>
    <w:p w:rsidR="00D70695" w:rsidRDefault="00D70695" w:rsidP="003B70DC">
      <w:pPr>
        <w:pStyle w:val="Text"/>
      </w:pPr>
    </w:p>
    <w:p w:rsidR="00D70695" w:rsidRDefault="00D70695" w:rsidP="003B70DC">
      <w:pPr>
        <w:pStyle w:val="Text"/>
      </w:pPr>
    </w:p>
    <w:p w:rsidR="00DA0231" w:rsidRDefault="00DA0231" w:rsidP="003B70DC">
      <w:pPr>
        <w:pStyle w:val="Text"/>
      </w:pPr>
    </w:p>
    <w:p w:rsidR="00272A9A" w:rsidRDefault="00272A9A" w:rsidP="003B70DC">
      <w:pPr>
        <w:pStyle w:val="Text"/>
      </w:pPr>
    </w:p>
    <w:p w:rsidR="003B70DC" w:rsidRDefault="003B70DC" w:rsidP="003B70DC">
      <w:pPr>
        <w:pStyle w:val="Text"/>
      </w:pPr>
    </w:p>
    <w:p w:rsidR="003B70DC" w:rsidRDefault="003B70DC" w:rsidP="003B70DC">
      <w:pPr>
        <w:pStyle w:val="Text"/>
      </w:pPr>
    </w:p>
    <w:p w:rsidR="003B70DC" w:rsidRDefault="003B70DC" w:rsidP="003B70DC">
      <w:pPr>
        <w:pStyle w:val="Text"/>
      </w:pPr>
    </w:p>
    <w:p w:rsidR="003B70DC" w:rsidRDefault="003B70DC" w:rsidP="003B70DC">
      <w:pPr>
        <w:pStyle w:val="Text"/>
      </w:pPr>
    </w:p>
    <w:p w:rsidR="003B70DC" w:rsidRDefault="003B70DC" w:rsidP="003B70DC">
      <w:pPr>
        <w:pStyle w:val="Text"/>
      </w:pPr>
    </w:p>
    <w:p w:rsidR="003B70DC" w:rsidRDefault="003B70DC" w:rsidP="003B70DC">
      <w:pPr>
        <w:pStyle w:val="Text"/>
      </w:pPr>
    </w:p>
    <w:p w:rsidR="00D02933" w:rsidRDefault="00D02933" w:rsidP="000E672D">
      <w:pPr>
        <w:pStyle w:val="Text"/>
        <w:jc w:val="center"/>
      </w:pPr>
    </w:p>
    <w:p w:rsidR="00D02933" w:rsidRDefault="00D02933" w:rsidP="000E672D">
      <w:pPr>
        <w:pStyle w:val="Text"/>
        <w:jc w:val="center"/>
      </w:pPr>
    </w:p>
    <w:p w:rsidR="00C24E09" w:rsidRDefault="00C24E09" w:rsidP="000E672D">
      <w:pPr>
        <w:pStyle w:val="Text"/>
        <w:jc w:val="center"/>
      </w:pPr>
      <w:r w:rsidRPr="00697542">
        <w:t xml:space="preserve">PROFESSIONALLY PREPARED </w:t>
      </w:r>
      <w:r w:rsidR="00697542">
        <w:br/>
      </w:r>
      <w:r w:rsidRPr="00697542">
        <w:t>AND REPRESENTED BY</w:t>
      </w:r>
    </w:p>
    <w:p w:rsidR="00697542" w:rsidRPr="00697542" w:rsidRDefault="00697542" w:rsidP="000E672D">
      <w:pPr>
        <w:pStyle w:val="Text"/>
        <w:jc w:val="center"/>
      </w:pPr>
    </w:p>
    <w:p w:rsidR="009E1B68" w:rsidRPr="007D41F1" w:rsidRDefault="00C24E09" w:rsidP="000E672D">
      <w:pPr>
        <w:spacing w:line="480" w:lineRule="auto"/>
        <w:jc w:val="center"/>
        <w:rPr>
          <w:b/>
          <w:bCs/>
          <w:color w:val="FF0000"/>
        </w:rPr>
      </w:pPr>
      <w:r w:rsidRPr="006C05D9">
        <w:rPr>
          <w:rFonts w:ascii="Times New Roman" w:hAnsi="Times New Roman"/>
          <w:noProof/>
        </w:rPr>
        <w:drawing>
          <wp:inline distT="0" distB="0" distL="0" distR="0">
            <wp:extent cx="1086933" cy="1086933"/>
            <wp:effectExtent l="0" t="0" r="5715" b="571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98568" cy="1098568"/>
                    </a:xfrm>
                    <a:prstGeom prst="rect">
                      <a:avLst/>
                    </a:prstGeom>
                    <a:noFill/>
                    <a:ln>
                      <a:noFill/>
                    </a:ln>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2D00" w:rsidRPr="00207DF9" w:rsidRDefault="004F1602" w:rsidP="000E672D">
      <w:pPr>
        <w:ind w:left="-374" w:right="-364"/>
        <w:jc w:val="center"/>
        <w:rPr>
          <w:rFonts w:ascii="Avenir Book" w:hAnsi="Avenir Book"/>
          <w:sz w:val="18"/>
          <w:szCs w:val="18"/>
        </w:rPr>
      </w:pPr>
      <w:r>
        <w:rPr>
          <w:rFonts w:ascii="Avenir Book" w:hAnsi="Avenir Book"/>
          <w:sz w:val="18"/>
          <w:szCs w:val="18"/>
        </w:rPr>
        <w:t>12651 Hemlock Street, Overland Park, KS 66213</w:t>
      </w:r>
      <w:r w:rsidR="00732D00" w:rsidRPr="00207DF9">
        <w:rPr>
          <w:rFonts w:ascii="Avenir Book" w:hAnsi="Avenir Book"/>
          <w:sz w:val="18"/>
          <w:szCs w:val="18"/>
        </w:rPr>
        <w:t xml:space="preserve"> </w:t>
      </w:r>
      <w:r w:rsidR="00732D00">
        <w:rPr>
          <w:rFonts w:ascii="Avenir Book" w:hAnsi="Avenir Book"/>
          <w:sz w:val="18"/>
          <w:szCs w:val="18"/>
        </w:rPr>
        <w:t>USA</w:t>
      </w:r>
    </w:p>
    <w:p w:rsidR="00CE0DE9" w:rsidRPr="00B60EC2" w:rsidRDefault="00732D00" w:rsidP="000E672D">
      <w:pPr>
        <w:ind w:left="-374" w:right="-364"/>
        <w:jc w:val="center"/>
      </w:pPr>
      <w:r w:rsidRPr="00207DF9">
        <w:rPr>
          <w:rFonts w:ascii="Avenir Book" w:hAnsi="Avenir Book"/>
          <w:sz w:val="18"/>
          <w:szCs w:val="18"/>
        </w:rPr>
        <w:t xml:space="preserve">P: 913.928.6297 </w:t>
      </w:r>
      <w:r w:rsidR="00F95437">
        <w:rPr>
          <w:rFonts w:ascii="Avenir Book" w:hAnsi="Avenir Book"/>
          <w:sz w:val="18"/>
          <w:szCs w:val="18"/>
        </w:rPr>
        <w:t xml:space="preserve"> </w:t>
      </w:r>
      <w:r w:rsidRPr="00207DF9">
        <w:rPr>
          <w:rFonts w:ascii="Avenir Book" w:hAnsi="Avenir Book"/>
          <w:sz w:val="18"/>
          <w:szCs w:val="18"/>
        </w:rPr>
        <w:t xml:space="preserve"> </w:t>
      </w:r>
      <w:r w:rsidR="00F95437">
        <w:rPr>
          <w:rFonts w:ascii="Avenir Book" w:hAnsi="Avenir Book"/>
          <w:sz w:val="18"/>
          <w:szCs w:val="18"/>
        </w:rPr>
        <w:t>|</w:t>
      </w:r>
      <w:r w:rsidRPr="00207DF9">
        <w:rPr>
          <w:rFonts w:ascii="Avenir Book" w:hAnsi="Avenir Book"/>
          <w:sz w:val="18"/>
          <w:szCs w:val="18"/>
        </w:rPr>
        <w:t xml:space="preserve">  </w:t>
      </w:r>
      <w:r w:rsidR="00F95437">
        <w:rPr>
          <w:rFonts w:ascii="Avenir Book" w:hAnsi="Avenir Book"/>
          <w:sz w:val="18"/>
          <w:szCs w:val="18"/>
        </w:rPr>
        <w:t xml:space="preserve"> </w:t>
      </w:r>
      <w:r w:rsidR="00F04945">
        <w:rPr>
          <w:rFonts w:ascii="Avenir Book" w:hAnsi="Avenir Book"/>
          <w:sz w:val="18"/>
          <w:szCs w:val="18"/>
        </w:rPr>
        <w:t>www.BankOnIP.com</w:t>
      </w:r>
      <w:r w:rsidR="00F04945" w:rsidRPr="00207DF9">
        <w:rPr>
          <w:rFonts w:ascii="Avenir Book" w:hAnsi="Avenir Book"/>
          <w:sz w:val="18"/>
          <w:szCs w:val="18"/>
        </w:rPr>
        <w:t xml:space="preserve"> </w:t>
      </w:r>
      <w:r w:rsidR="00F04945">
        <w:rPr>
          <w:rFonts w:ascii="Avenir Book" w:hAnsi="Avenir Book"/>
          <w:sz w:val="18"/>
          <w:szCs w:val="18"/>
        </w:rPr>
        <w:t xml:space="preserve"> </w:t>
      </w:r>
      <w:r w:rsidR="00F04945" w:rsidRPr="00207DF9">
        <w:rPr>
          <w:rFonts w:ascii="Avenir Book" w:hAnsi="Avenir Book"/>
          <w:sz w:val="18"/>
          <w:szCs w:val="18"/>
        </w:rPr>
        <w:t xml:space="preserve"> </w:t>
      </w:r>
      <w:r w:rsidR="00F04945">
        <w:rPr>
          <w:rFonts w:ascii="Avenir Book" w:hAnsi="Avenir Book"/>
          <w:sz w:val="18"/>
          <w:szCs w:val="18"/>
        </w:rPr>
        <w:t>|</w:t>
      </w:r>
      <w:r w:rsidR="00F04945" w:rsidRPr="00207DF9">
        <w:rPr>
          <w:rFonts w:ascii="Avenir Book" w:hAnsi="Avenir Book"/>
          <w:sz w:val="18"/>
          <w:szCs w:val="18"/>
        </w:rPr>
        <w:t xml:space="preserve">  </w:t>
      </w:r>
      <w:r w:rsidR="00F04945">
        <w:rPr>
          <w:rFonts w:ascii="Avenir Book" w:hAnsi="Avenir Book"/>
          <w:sz w:val="18"/>
          <w:szCs w:val="18"/>
        </w:rPr>
        <w:t xml:space="preserve"> </w:t>
      </w:r>
      <w:r w:rsidR="00E326C0">
        <w:rPr>
          <w:rFonts w:ascii="Avenir Book" w:hAnsi="Avenir Book"/>
          <w:sz w:val="18"/>
          <w:szCs w:val="18"/>
        </w:rPr>
        <w:t>F: 913.92</w:t>
      </w:r>
      <w:r w:rsidR="00F04945" w:rsidRPr="00207DF9">
        <w:rPr>
          <w:rFonts w:ascii="Avenir Book" w:hAnsi="Avenir Book"/>
          <w:sz w:val="18"/>
          <w:szCs w:val="18"/>
        </w:rPr>
        <w:t>8.6296</w:t>
      </w:r>
    </w:p>
    <w:sectPr w:rsidR="00CE0DE9" w:rsidRPr="00B60EC2" w:rsidSect="008D2969">
      <w:footerReference w:type="default" r:id="rId28"/>
      <w:pgSz w:w="12240" w:h="15840"/>
      <w:pgMar w:top="828" w:right="1440" w:bottom="819" w:left="1440" w:header="720" w:footer="10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E07" w:rsidRDefault="00FE2E07" w:rsidP="0056444A">
      <w:r>
        <w:separator/>
      </w:r>
    </w:p>
  </w:endnote>
  <w:endnote w:type="continuationSeparator" w:id="0">
    <w:p w:rsidR="00FE2E07" w:rsidRDefault="00FE2E07" w:rsidP="0056444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Times New Roman"/>
    <w:charset w:val="00"/>
    <w:family w:val="auto"/>
    <w:pitch w:val="variable"/>
    <w:sig w:usb0="00000001" w:usb1="00000001" w:usb2="00000000" w:usb3="00000000" w:csb0="0000019F" w:csb1="00000000"/>
  </w:font>
  <w:font w:name="Avenir Medium">
    <w:altName w:val="Trebuchet MS"/>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Light">
    <w:altName w:val="Century Gothic"/>
    <w:charset w:val="00"/>
    <w:family w:val="auto"/>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829" w:rsidRPr="004A3621" w:rsidRDefault="00A61829" w:rsidP="006E5602">
    <w:pPr>
      <w:pStyle w:val="Footer"/>
      <w:framePr w:w="12225" w:wrap="none" w:vAnchor="text" w:hAnchor="page" w:x="22" w:y="411"/>
      <w:spacing w:before="120" w:line="360" w:lineRule="auto"/>
      <w:jc w:val="center"/>
      <w:rPr>
        <w:rStyle w:val="PageNumber"/>
        <w:rFonts w:ascii="Arial" w:hAnsi="Arial" w:cs="Arial"/>
        <w:color w:val="262626" w:themeColor="text1" w:themeTint="D9"/>
        <w:sz w:val="15"/>
        <w:szCs w:val="15"/>
      </w:rPr>
    </w:pPr>
    <w:r w:rsidRPr="004A3621">
      <w:rPr>
        <w:rFonts w:ascii="Arial" w:hAnsi="Arial" w:cs="Arial"/>
        <w:i/>
        <w:iCs/>
        <w:color w:val="262626" w:themeColor="text1" w:themeTint="D9"/>
        <w:sz w:val="15"/>
        <w:szCs w:val="15"/>
      </w:rPr>
      <w:sym w:font="Symbol" w:char="F0E3"/>
    </w:r>
    <w:r w:rsidR="004F1602">
      <w:rPr>
        <w:rFonts w:ascii="Arial" w:hAnsi="Arial" w:cs="Arial"/>
        <w:i/>
        <w:iCs/>
        <w:color w:val="262626" w:themeColor="text1" w:themeTint="D9"/>
        <w:sz w:val="15"/>
        <w:szCs w:val="15"/>
      </w:rPr>
      <w:t xml:space="preserve"> 202</w:t>
    </w:r>
    <w:r w:rsidR="00976F8E">
      <w:rPr>
        <w:rFonts w:ascii="Arial" w:hAnsi="Arial" w:cs="Arial"/>
        <w:i/>
        <w:iCs/>
        <w:color w:val="262626" w:themeColor="text1" w:themeTint="D9"/>
        <w:sz w:val="15"/>
        <w:szCs w:val="15"/>
      </w:rPr>
      <w:t>2</w:t>
    </w:r>
    <w:r w:rsidRPr="004A3621">
      <w:rPr>
        <w:rFonts w:ascii="Arial" w:hAnsi="Arial" w:cs="Arial"/>
        <w:i/>
        <w:iCs/>
        <w:color w:val="262626" w:themeColor="text1" w:themeTint="D9"/>
        <w:sz w:val="15"/>
        <w:szCs w:val="15"/>
      </w:rPr>
      <w:t xml:space="preserve"> BankOnIP. All Rights Reserved.</w:t>
    </w:r>
    <w:r w:rsidRPr="004A3621">
      <w:rPr>
        <w:rStyle w:val="PageNumber"/>
        <w:rFonts w:ascii="Arial" w:hAnsi="Arial" w:cs="Arial"/>
        <w:i/>
        <w:iCs/>
        <w:color w:val="262626" w:themeColor="text1" w:themeTint="D9"/>
        <w:sz w:val="15"/>
        <w:szCs w:val="15"/>
      </w:rPr>
      <w:t xml:space="preserve"> </w:t>
    </w:r>
    <w:r w:rsidR="006E5602">
      <w:rPr>
        <w:rStyle w:val="PageNumber"/>
        <w:rFonts w:ascii="Arial" w:hAnsi="Arial" w:cs="Arial"/>
        <w:i/>
        <w:iCs/>
        <w:color w:val="262626" w:themeColor="text1" w:themeTint="D9"/>
        <w:sz w:val="15"/>
        <w:szCs w:val="15"/>
      </w:rPr>
      <w:br/>
    </w:r>
    <w:r w:rsidRPr="004A3621">
      <w:rPr>
        <w:rStyle w:val="PageNumber"/>
        <w:rFonts w:ascii="Arial" w:hAnsi="Arial" w:cs="Arial"/>
        <w:b/>
        <w:bCs/>
        <w:color w:val="262626" w:themeColor="text1" w:themeTint="D9"/>
        <w:sz w:val="15"/>
        <w:szCs w:val="15"/>
      </w:rPr>
      <w:t xml:space="preserve">PAGE </w:t>
    </w:r>
    <w:r w:rsidR="00235A4C" w:rsidRPr="004A3621">
      <w:rPr>
        <w:rStyle w:val="PageNumber"/>
        <w:rFonts w:ascii="Arial" w:hAnsi="Arial" w:cs="Arial"/>
        <w:b/>
        <w:bCs/>
        <w:color w:val="262626" w:themeColor="text1" w:themeTint="D9"/>
        <w:sz w:val="15"/>
        <w:szCs w:val="15"/>
      </w:rPr>
      <w:fldChar w:fldCharType="begin"/>
    </w:r>
    <w:r w:rsidRPr="004A3621">
      <w:rPr>
        <w:rStyle w:val="PageNumber"/>
        <w:rFonts w:ascii="Arial" w:hAnsi="Arial" w:cs="Arial"/>
        <w:b/>
        <w:bCs/>
        <w:color w:val="262626" w:themeColor="text1" w:themeTint="D9"/>
        <w:sz w:val="15"/>
        <w:szCs w:val="15"/>
      </w:rPr>
      <w:instrText xml:space="preserve">PAGE  </w:instrText>
    </w:r>
    <w:r w:rsidR="00235A4C" w:rsidRPr="004A3621">
      <w:rPr>
        <w:rStyle w:val="PageNumber"/>
        <w:rFonts w:ascii="Arial" w:hAnsi="Arial" w:cs="Arial"/>
        <w:b/>
        <w:bCs/>
        <w:color w:val="262626" w:themeColor="text1" w:themeTint="D9"/>
        <w:sz w:val="15"/>
        <w:szCs w:val="15"/>
      </w:rPr>
      <w:fldChar w:fldCharType="separate"/>
    </w:r>
    <w:r w:rsidR="00CE74BB">
      <w:rPr>
        <w:rStyle w:val="PageNumber"/>
        <w:rFonts w:ascii="Arial" w:hAnsi="Arial" w:cs="Arial"/>
        <w:b/>
        <w:bCs/>
        <w:noProof/>
        <w:color w:val="262626" w:themeColor="text1" w:themeTint="D9"/>
        <w:sz w:val="15"/>
        <w:szCs w:val="15"/>
      </w:rPr>
      <w:t>13</w:t>
    </w:r>
    <w:r w:rsidR="00235A4C" w:rsidRPr="004A3621">
      <w:rPr>
        <w:rStyle w:val="PageNumber"/>
        <w:rFonts w:ascii="Arial" w:hAnsi="Arial" w:cs="Arial"/>
        <w:b/>
        <w:bCs/>
        <w:color w:val="262626" w:themeColor="text1" w:themeTint="D9"/>
        <w:sz w:val="15"/>
        <w:szCs w:val="15"/>
      </w:rPr>
      <w:fldChar w:fldCharType="end"/>
    </w:r>
  </w:p>
  <w:p w:rsidR="00917F8D" w:rsidRPr="00207DF9" w:rsidRDefault="00A61829" w:rsidP="00A61829">
    <w:pPr>
      <w:pStyle w:val="Footer"/>
      <w:spacing w:line="360" w:lineRule="auto"/>
      <w:jc w:val="center"/>
    </w:pPr>
    <w:r>
      <w:rPr>
        <w:noProof/>
      </w:rPr>
      <w:drawing>
        <wp:inline distT="0" distB="0" distL="0" distR="0">
          <wp:extent cx="1116965" cy="280644"/>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IP_Text.jpg"/>
                  <pic:cNvPicPr/>
                </pic:nvPicPr>
                <pic:blipFill>
                  <a:blip r:embed="rId1" cstate="print">
                    <a:alphaModFix amt="7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5436" cy="2852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E07" w:rsidRDefault="00FE2E07" w:rsidP="0056444A">
      <w:r>
        <w:separator/>
      </w:r>
    </w:p>
  </w:footnote>
  <w:footnote w:type="continuationSeparator" w:id="0">
    <w:p w:rsidR="00FE2E07" w:rsidRDefault="00FE2E07" w:rsidP="005644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87" w:rsidRDefault="000E409B" w:rsidP="00E34225">
    <w:pPr>
      <w:pStyle w:val="BasicParagraph"/>
      <w:spacing w:line="480" w:lineRule="auto"/>
      <w:rPr>
        <w:noProof/>
      </w:rPr>
    </w:pPr>
    <w:r w:rsidRPr="00BD1487">
      <w:rPr>
        <w:noProof/>
      </w:rPr>
      <w:drawing>
        <wp:inline distT="0" distB="0" distL="0" distR="0">
          <wp:extent cx="5925053" cy="311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IP_ProspectusCover516.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25053" cy="3118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4733" w:rsidRDefault="000A4733" w:rsidP="00BD1487">
    <w:pPr>
      <w:pStyle w:val="BasicParagraph"/>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279C0"/>
    <w:multiLevelType w:val="hybridMultilevel"/>
    <w:tmpl w:val="3112E2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23526A"/>
    <w:multiLevelType w:val="hybridMultilevel"/>
    <w:tmpl w:val="CE20181A"/>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64612DA5"/>
    <w:multiLevelType w:val="hybridMultilevel"/>
    <w:tmpl w:val="6BA40384"/>
    <w:lvl w:ilvl="0" w:tplc="2946AC82">
      <w:start w:val="1"/>
      <w:numFmt w:val="bullet"/>
      <w:pStyle w:val="Bullets"/>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34818"/>
  </w:hdrShapeDefaults>
  <w:footnotePr>
    <w:footnote w:id="-1"/>
    <w:footnote w:id="0"/>
  </w:footnotePr>
  <w:endnotePr>
    <w:endnote w:id="-1"/>
    <w:endnote w:id="0"/>
  </w:endnotePr>
  <w:compat/>
  <w:rsids>
    <w:rsidRoot w:val="003E2E76"/>
    <w:rsid w:val="000024B8"/>
    <w:rsid w:val="0000606D"/>
    <w:rsid w:val="000104BA"/>
    <w:rsid w:val="00024D67"/>
    <w:rsid w:val="00031920"/>
    <w:rsid w:val="000364C0"/>
    <w:rsid w:val="00042E11"/>
    <w:rsid w:val="00045BBC"/>
    <w:rsid w:val="00051B2A"/>
    <w:rsid w:val="00057EB0"/>
    <w:rsid w:val="0006659C"/>
    <w:rsid w:val="000822FF"/>
    <w:rsid w:val="000A4733"/>
    <w:rsid w:val="000A7308"/>
    <w:rsid w:val="000B0991"/>
    <w:rsid w:val="000C545E"/>
    <w:rsid w:val="000D3E85"/>
    <w:rsid w:val="000D4A1A"/>
    <w:rsid w:val="000E409B"/>
    <w:rsid w:val="000E4887"/>
    <w:rsid w:val="000E672D"/>
    <w:rsid w:val="000F2ED7"/>
    <w:rsid w:val="000F5ECC"/>
    <w:rsid w:val="00111EDE"/>
    <w:rsid w:val="00117C8C"/>
    <w:rsid w:val="0012163E"/>
    <w:rsid w:val="0012486B"/>
    <w:rsid w:val="0012510F"/>
    <w:rsid w:val="00132B64"/>
    <w:rsid w:val="001424D1"/>
    <w:rsid w:val="001440D5"/>
    <w:rsid w:val="00153CB0"/>
    <w:rsid w:val="0015408F"/>
    <w:rsid w:val="00175624"/>
    <w:rsid w:val="00187314"/>
    <w:rsid w:val="001A1DED"/>
    <w:rsid w:val="001A35AC"/>
    <w:rsid w:val="001B2323"/>
    <w:rsid w:val="001B58E0"/>
    <w:rsid w:val="001B59DB"/>
    <w:rsid w:val="001C19EC"/>
    <w:rsid w:val="001C510B"/>
    <w:rsid w:val="001C56BA"/>
    <w:rsid w:val="001D1E50"/>
    <w:rsid w:val="001D75BF"/>
    <w:rsid w:val="001E39B9"/>
    <w:rsid w:val="001F2020"/>
    <w:rsid w:val="00216B6B"/>
    <w:rsid w:val="0022091D"/>
    <w:rsid w:val="0022380D"/>
    <w:rsid w:val="0023181B"/>
    <w:rsid w:val="002358F4"/>
    <w:rsid w:val="00235A4C"/>
    <w:rsid w:val="0024411D"/>
    <w:rsid w:val="00247226"/>
    <w:rsid w:val="00253A0D"/>
    <w:rsid w:val="00272A9A"/>
    <w:rsid w:val="00284C0C"/>
    <w:rsid w:val="00294115"/>
    <w:rsid w:val="002B3FE2"/>
    <w:rsid w:val="002C082E"/>
    <w:rsid w:val="002F2CFF"/>
    <w:rsid w:val="002F7180"/>
    <w:rsid w:val="00305DE0"/>
    <w:rsid w:val="00326C4C"/>
    <w:rsid w:val="00331620"/>
    <w:rsid w:val="00333EF0"/>
    <w:rsid w:val="00345536"/>
    <w:rsid w:val="00351649"/>
    <w:rsid w:val="0036244A"/>
    <w:rsid w:val="00371370"/>
    <w:rsid w:val="00374B19"/>
    <w:rsid w:val="003979A0"/>
    <w:rsid w:val="003A01E0"/>
    <w:rsid w:val="003A2CF4"/>
    <w:rsid w:val="003A7D7E"/>
    <w:rsid w:val="003B0BD9"/>
    <w:rsid w:val="003B5385"/>
    <w:rsid w:val="003B70DC"/>
    <w:rsid w:val="003C43E9"/>
    <w:rsid w:val="003D7333"/>
    <w:rsid w:val="003E16AA"/>
    <w:rsid w:val="003E2E76"/>
    <w:rsid w:val="004004B1"/>
    <w:rsid w:val="004257EC"/>
    <w:rsid w:val="00426B33"/>
    <w:rsid w:val="004320F5"/>
    <w:rsid w:val="00451D79"/>
    <w:rsid w:val="00454E17"/>
    <w:rsid w:val="00455E04"/>
    <w:rsid w:val="00466A89"/>
    <w:rsid w:val="00466F25"/>
    <w:rsid w:val="00471251"/>
    <w:rsid w:val="0047144D"/>
    <w:rsid w:val="0047251E"/>
    <w:rsid w:val="004853F9"/>
    <w:rsid w:val="00486A17"/>
    <w:rsid w:val="00494F01"/>
    <w:rsid w:val="004A0B71"/>
    <w:rsid w:val="004A3621"/>
    <w:rsid w:val="004A71C2"/>
    <w:rsid w:val="004B41BB"/>
    <w:rsid w:val="004D0135"/>
    <w:rsid w:val="004D741F"/>
    <w:rsid w:val="004E1C18"/>
    <w:rsid w:val="004E7DA2"/>
    <w:rsid w:val="004F1602"/>
    <w:rsid w:val="00501F82"/>
    <w:rsid w:val="005241B8"/>
    <w:rsid w:val="00524CD1"/>
    <w:rsid w:val="00524F1A"/>
    <w:rsid w:val="00525320"/>
    <w:rsid w:val="00542BFA"/>
    <w:rsid w:val="00543E2F"/>
    <w:rsid w:val="00552B0C"/>
    <w:rsid w:val="0056129C"/>
    <w:rsid w:val="0056444A"/>
    <w:rsid w:val="005661A1"/>
    <w:rsid w:val="00567182"/>
    <w:rsid w:val="005964BE"/>
    <w:rsid w:val="00597983"/>
    <w:rsid w:val="005A0293"/>
    <w:rsid w:val="005A3ABE"/>
    <w:rsid w:val="005A7185"/>
    <w:rsid w:val="005B079C"/>
    <w:rsid w:val="005B6B98"/>
    <w:rsid w:val="005C2CEF"/>
    <w:rsid w:val="005D3847"/>
    <w:rsid w:val="005E3F1F"/>
    <w:rsid w:val="00602D55"/>
    <w:rsid w:val="0064056B"/>
    <w:rsid w:val="0064236B"/>
    <w:rsid w:val="006429FA"/>
    <w:rsid w:val="00657E5F"/>
    <w:rsid w:val="006613F9"/>
    <w:rsid w:val="0067064B"/>
    <w:rsid w:val="00685172"/>
    <w:rsid w:val="00694E55"/>
    <w:rsid w:val="00697542"/>
    <w:rsid w:val="006A3620"/>
    <w:rsid w:val="006B1DA8"/>
    <w:rsid w:val="006C08F0"/>
    <w:rsid w:val="006C4A2A"/>
    <w:rsid w:val="006D22CF"/>
    <w:rsid w:val="006D5AF4"/>
    <w:rsid w:val="006E5602"/>
    <w:rsid w:val="006E596E"/>
    <w:rsid w:val="006E705C"/>
    <w:rsid w:val="006E7C64"/>
    <w:rsid w:val="006F6845"/>
    <w:rsid w:val="00705775"/>
    <w:rsid w:val="00706068"/>
    <w:rsid w:val="00706F3D"/>
    <w:rsid w:val="00712B00"/>
    <w:rsid w:val="007141C5"/>
    <w:rsid w:val="007278CC"/>
    <w:rsid w:val="00731840"/>
    <w:rsid w:val="00732D00"/>
    <w:rsid w:val="00746EC2"/>
    <w:rsid w:val="0075468F"/>
    <w:rsid w:val="00755224"/>
    <w:rsid w:val="00776FEE"/>
    <w:rsid w:val="0079101E"/>
    <w:rsid w:val="007914BF"/>
    <w:rsid w:val="007A68EE"/>
    <w:rsid w:val="007B6B06"/>
    <w:rsid w:val="007B7259"/>
    <w:rsid w:val="007B7C17"/>
    <w:rsid w:val="007C6E2C"/>
    <w:rsid w:val="007D41F1"/>
    <w:rsid w:val="007E423A"/>
    <w:rsid w:val="007E5AFE"/>
    <w:rsid w:val="00806FDA"/>
    <w:rsid w:val="00812BEC"/>
    <w:rsid w:val="00827590"/>
    <w:rsid w:val="00862E57"/>
    <w:rsid w:val="00864128"/>
    <w:rsid w:val="00866356"/>
    <w:rsid w:val="008667E6"/>
    <w:rsid w:val="00870121"/>
    <w:rsid w:val="008918C9"/>
    <w:rsid w:val="008B1874"/>
    <w:rsid w:val="008C1DF4"/>
    <w:rsid w:val="008D2969"/>
    <w:rsid w:val="008D5406"/>
    <w:rsid w:val="008D5C6C"/>
    <w:rsid w:val="008E75AC"/>
    <w:rsid w:val="00902D95"/>
    <w:rsid w:val="00917F8D"/>
    <w:rsid w:val="009210BB"/>
    <w:rsid w:val="009220E8"/>
    <w:rsid w:val="00926D5E"/>
    <w:rsid w:val="0092703E"/>
    <w:rsid w:val="009400E9"/>
    <w:rsid w:val="00941540"/>
    <w:rsid w:val="00943657"/>
    <w:rsid w:val="009462DD"/>
    <w:rsid w:val="009537A0"/>
    <w:rsid w:val="009578CF"/>
    <w:rsid w:val="00961E9E"/>
    <w:rsid w:val="00976F8E"/>
    <w:rsid w:val="00986260"/>
    <w:rsid w:val="009908D0"/>
    <w:rsid w:val="009A347D"/>
    <w:rsid w:val="009A37F6"/>
    <w:rsid w:val="009B5705"/>
    <w:rsid w:val="009B62B1"/>
    <w:rsid w:val="009C163E"/>
    <w:rsid w:val="009D2B03"/>
    <w:rsid w:val="009E1B68"/>
    <w:rsid w:val="009F2A20"/>
    <w:rsid w:val="009F6D09"/>
    <w:rsid w:val="00A22E6F"/>
    <w:rsid w:val="00A51456"/>
    <w:rsid w:val="00A61829"/>
    <w:rsid w:val="00A80591"/>
    <w:rsid w:val="00A848E4"/>
    <w:rsid w:val="00A90384"/>
    <w:rsid w:val="00AA0926"/>
    <w:rsid w:val="00AA10FA"/>
    <w:rsid w:val="00AA3D17"/>
    <w:rsid w:val="00AC0BF6"/>
    <w:rsid w:val="00AD7C51"/>
    <w:rsid w:val="00B17362"/>
    <w:rsid w:val="00B25E06"/>
    <w:rsid w:val="00B42486"/>
    <w:rsid w:val="00B42DDF"/>
    <w:rsid w:val="00B525A8"/>
    <w:rsid w:val="00B60EC2"/>
    <w:rsid w:val="00B7004A"/>
    <w:rsid w:val="00B74285"/>
    <w:rsid w:val="00B80848"/>
    <w:rsid w:val="00B83FC3"/>
    <w:rsid w:val="00B9452D"/>
    <w:rsid w:val="00B95D52"/>
    <w:rsid w:val="00BA5067"/>
    <w:rsid w:val="00BB0346"/>
    <w:rsid w:val="00BB797A"/>
    <w:rsid w:val="00BC0E47"/>
    <w:rsid w:val="00BD00BB"/>
    <w:rsid w:val="00BD1487"/>
    <w:rsid w:val="00BD72C8"/>
    <w:rsid w:val="00BE335F"/>
    <w:rsid w:val="00BE3768"/>
    <w:rsid w:val="00BE3AF7"/>
    <w:rsid w:val="00BE40D5"/>
    <w:rsid w:val="00BE6309"/>
    <w:rsid w:val="00BF7F19"/>
    <w:rsid w:val="00C015FF"/>
    <w:rsid w:val="00C17938"/>
    <w:rsid w:val="00C2156A"/>
    <w:rsid w:val="00C24E09"/>
    <w:rsid w:val="00C42C21"/>
    <w:rsid w:val="00C714BC"/>
    <w:rsid w:val="00C7527C"/>
    <w:rsid w:val="00C7567D"/>
    <w:rsid w:val="00C8107F"/>
    <w:rsid w:val="00C84735"/>
    <w:rsid w:val="00C92FB3"/>
    <w:rsid w:val="00CA090A"/>
    <w:rsid w:val="00CA1E44"/>
    <w:rsid w:val="00CA4187"/>
    <w:rsid w:val="00CA6688"/>
    <w:rsid w:val="00CA7748"/>
    <w:rsid w:val="00CA785F"/>
    <w:rsid w:val="00CC5AD4"/>
    <w:rsid w:val="00CD2026"/>
    <w:rsid w:val="00CE0DE9"/>
    <w:rsid w:val="00CE509D"/>
    <w:rsid w:val="00CE74BB"/>
    <w:rsid w:val="00D00CE2"/>
    <w:rsid w:val="00D01BC5"/>
    <w:rsid w:val="00D02933"/>
    <w:rsid w:val="00D12A4A"/>
    <w:rsid w:val="00D21C10"/>
    <w:rsid w:val="00D2409C"/>
    <w:rsid w:val="00D26BEB"/>
    <w:rsid w:val="00D46EF8"/>
    <w:rsid w:val="00D536AE"/>
    <w:rsid w:val="00D54891"/>
    <w:rsid w:val="00D57A17"/>
    <w:rsid w:val="00D70695"/>
    <w:rsid w:val="00D70AF8"/>
    <w:rsid w:val="00D72009"/>
    <w:rsid w:val="00D7222D"/>
    <w:rsid w:val="00D86942"/>
    <w:rsid w:val="00DA0231"/>
    <w:rsid w:val="00DA0EC2"/>
    <w:rsid w:val="00DA1B92"/>
    <w:rsid w:val="00DA5512"/>
    <w:rsid w:val="00DB2EBF"/>
    <w:rsid w:val="00DD261E"/>
    <w:rsid w:val="00DE1BF0"/>
    <w:rsid w:val="00DE6639"/>
    <w:rsid w:val="00DE7D0A"/>
    <w:rsid w:val="00DF187F"/>
    <w:rsid w:val="00DF6412"/>
    <w:rsid w:val="00E0598A"/>
    <w:rsid w:val="00E12824"/>
    <w:rsid w:val="00E133FB"/>
    <w:rsid w:val="00E1678C"/>
    <w:rsid w:val="00E326C0"/>
    <w:rsid w:val="00E34225"/>
    <w:rsid w:val="00E4280A"/>
    <w:rsid w:val="00E466F7"/>
    <w:rsid w:val="00E52FC2"/>
    <w:rsid w:val="00E61A57"/>
    <w:rsid w:val="00E645AE"/>
    <w:rsid w:val="00E66878"/>
    <w:rsid w:val="00E74CD2"/>
    <w:rsid w:val="00E774C3"/>
    <w:rsid w:val="00E81C14"/>
    <w:rsid w:val="00EB0C85"/>
    <w:rsid w:val="00EB3C57"/>
    <w:rsid w:val="00EC2575"/>
    <w:rsid w:val="00EF3641"/>
    <w:rsid w:val="00F04945"/>
    <w:rsid w:val="00F16A43"/>
    <w:rsid w:val="00F30A0C"/>
    <w:rsid w:val="00F3360C"/>
    <w:rsid w:val="00F33DC8"/>
    <w:rsid w:val="00F417F8"/>
    <w:rsid w:val="00F41B12"/>
    <w:rsid w:val="00F51913"/>
    <w:rsid w:val="00F51BAD"/>
    <w:rsid w:val="00F53CA7"/>
    <w:rsid w:val="00F56A5B"/>
    <w:rsid w:val="00F74C94"/>
    <w:rsid w:val="00F753D7"/>
    <w:rsid w:val="00F87B5C"/>
    <w:rsid w:val="00F95437"/>
    <w:rsid w:val="00FA44EA"/>
    <w:rsid w:val="00FB5617"/>
    <w:rsid w:val="00FB5847"/>
    <w:rsid w:val="00FC09CD"/>
    <w:rsid w:val="00FC7380"/>
    <w:rsid w:val="00FC7A9E"/>
    <w:rsid w:val="00FE2E07"/>
    <w:rsid w:val="00FE41C1"/>
    <w:rsid w:val="00FF42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356"/>
  </w:style>
  <w:style w:type="paragraph" w:styleId="Heading3">
    <w:name w:val="heading 3"/>
    <w:basedOn w:val="Normal"/>
    <w:next w:val="Normal"/>
    <w:link w:val="Heading3Char"/>
    <w:qFormat/>
    <w:rsid w:val="001B58E0"/>
    <w:pPr>
      <w:keepNext/>
      <w:outlineLvl w:val="2"/>
    </w:pPr>
    <w:rPr>
      <w:rFonts w:ascii="Arial" w:eastAsia="Times New Roman" w:hAnsi="Arial" w:cs="Arial"/>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15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LD">
    <w:name w:val="Text BOLD"/>
    <w:basedOn w:val="Normal"/>
    <w:qFormat/>
    <w:rsid w:val="007B7259"/>
    <w:pPr>
      <w:suppressAutoHyphens/>
      <w:spacing w:line="260" w:lineRule="exact"/>
    </w:pPr>
    <w:rPr>
      <w:rFonts w:ascii="Arial" w:eastAsia="Times New Roman" w:hAnsi="Arial" w:cs="Arial"/>
      <w:b/>
      <w:bCs/>
      <w:sz w:val="22"/>
      <w:szCs w:val="22"/>
    </w:rPr>
  </w:style>
  <w:style w:type="paragraph" w:customStyle="1" w:styleId="TOCHeadline">
    <w:name w:val="TOC Headline"/>
    <w:qFormat/>
    <w:rsid w:val="007B7259"/>
    <w:pPr>
      <w:jc w:val="center"/>
    </w:pPr>
    <w:rPr>
      <w:rFonts w:ascii="Arial" w:eastAsia="Times New Roman" w:hAnsi="Arial" w:cs="Arial"/>
      <w:color w:val="565B65"/>
      <w:sz w:val="48"/>
      <w:szCs w:val="48"/>
    </w:rPr>
  </w:style>
  <w:style w:type="paragraph" w:customStyle="1" w:styleId="TOC-RomanNumbers">
    <w:name w:val="TOC - Roman Numbers"/>
    <w:qFormat/>
    <w:rsid w:val="007B7259"/>
    <w:pPr>
      <w:tabs>
        <w:tab w:val="right" w:leader="dot" w:pos="9180"/>
      </w:tabs>
      <w:spacing w:before="120"/>
    </w:pPr>
    <w:rPr>
      <w:rFonts w:ascii="Arial" w:eastAsia="Times New Roman" w:hAnsi="Arial" w:cs="Arial"/>
      <w:bCs/>
      <w:color w:val="017E9C"/>
      <w:sz w:val="32"/>
      <w:szCs w:val="48"/>
    </w:rPr>
  </w:style>
  <w:style w:type="paragraph" w:styleId="Header">
    <w:name w:val="header"/>
    <w:basedOn w:val="Normal"/>
    <w:link w:val="HeaderChar"/>
    <w:uiPriority w:val="99"/>
    <w:unhideWhenUsed/>
    <w:rsid w:val="0056444A"/>
    <w:pPr>
      <w:tabs>
        <w:tab w:val="center" w:pos="4680"/>
        <w:tab w:val="right" w:pos="9360"/>
      </w:tabs>
    </w:pPr>
  </w:style>
  <w:style w:type="character" w:customStyle="1" w:styleId="HeaderChar">
    <w:name w:val="Header Char"/>
    <w:basedOn w:val="DefaultParagraphFont"/>
    <w:link w:val="Header"/>
    <w:uiPriority w:val="99"/>
    <w:rsid w:val="0056444A"/>
  </w:style>
  <w:style w:type="paragraph" w:styleId="Footer">
    <w:name w:val="footer"/>
    <w:basedOn w:val="Normal"/>
    <w:link w:val="FooterChar"/>
    <w:uiPriority w:val="99"/>
    <w:unhideWhenUsed/>
    <w:rsid w:val="0056444A"/>
    <w:pPr>
      <w:tabs>
        <w:tab w:val="center" w:pos="4680"/>
        <w:tab w:val="right" w:pos="9360"/>
      </w:tabs>
    </w:pPr>
  </w:style>
  <w:style w:type="character" w:customStyle="1" w:styleId="FooterChar">
    <w:name w:val="Footer Char"/>
    <w:basedOn w:val="DefaultParagraphFont"/>
    <w:link w:val="Footer"/>
    <w:uiPriority w:val="99"/>
    <w:rsid w:val="0056444A"/>
  </w:style>
  <w:style w:type="paragraph" w:customStyle="1" w:styleId="BasicParagraph">
    <w:name w:val="[Basic Paragraph]"/>
    <w:basedOn w:val="Normal"/>
    <w:uiPriority w:val="99"/>
    <w:rsid w:val="000A4733"/>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
    <w:name w:val="Text"/>
    <w:qFormat/>
    <w:rsid w:val="007B7259"/>
    <w:pPr>
      <w:suppressAutoHyphens/>
      <w:spacing w:line="280" w:lineRule="exact"/>
      <w:jc w:val="both"/>
    </w:pPr>
    <w:rPr>
      <w:rFonts w:ascii="Arial" w:eastAsia="Times New Roman" w:hAnsi="Arial" w:cs="Arial"/>
      <w:sz w:val="22"/>
      <w:szCs w:val="22"/>
    </w:rPr>
  </w:style>
  <w:style w:type="paragraph" w:customStyle="1" w:styleId="Bullets">
    <w:name w:val="Bullets"/>
    <w:basedOn w:val="Text"/>
    <w:qFormat/>
    <w:rsid w:val="00866356"/>
    <w:pPr>
      <w:numPr>
        <w:numId w:val="1"/>
      </w:numPr>
      <w:ind w:left="270" w:hanging="270"/>
    </w:pPr>
  </w:style>
  <w:style w:type="character" w:styleId="IntenseEmphasis">
    <w:name w:val="Intense Emphasis"/>
    <w:basedOn w:val="DefaultParagraphFont"/>
    <w:uiPriority w:val="21"/>
    <w:qFormat/>
    <w:rsid w:val="00866356"/>
    <w:rPr>
      <w:i/>
      <w:iCs/>
      <w:color w:val="5B9BD5" w:themeColor="accent1"/>
    </w:rPr>
  </w:style>
  <w:style w:type="paragraph" w:customStyle="1" w:styleId="SpecialFeatures">
    <w:name w:val="Special Features"/>
    <w:basedOn w:val="Normal"/>
    <w:qFormat/>
    <w:rsid w:val="0092703E"/>
    <w:pPr>
      <w:spacing w:before="120" w:line="360" w:lineRule="auto"/>
      <w:jc w:val="both"/>
    </w:pPr>
    <w:rPr>
      <w:rFonts w:ascii="Avenir Medium" w:hAnsi="Avenir Medium"/>
      <w:u w:val="single"/>
    </w:rPr>
  </w:style>
  <w:style w:type="character" w:styleId="FollowedHyperlink">
    <w:name w:val="FollowedHyperlink"/>
    <w:semiHidden/>
    <w:rsid w:val="003B0BD9"/>
    <w:rPr>
      <w:color w:val="800080"/>
      <w:u w:val="single"/>
    </w:rPr>
  </w:style>
  <w:style w:type="table" w:styleId="MediumShading2-Accent5">
    <w:name w:val="Medium Shading 2 Accent 5"/>
    <w:basedOn w:val="TableNormal"/>
    <w:uiPriority w:val="64"/>
    <w:rsid w:val="00902D95"/>
    <w:rPr>
      <w:rFonts w:eastAsiaTheme="minorEastAsia"/>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semiHidden/>
    <w:rsid w:val="00CE0DE9"/>
    <w:rPr>
      <w:rFonts w:ascii="Arial" w:eastAsia="Times New Roman" w:hAnsi="Arial" w:cs="Arial"/>
      <w:color w:val="000000"/>
      <w:szCs w:val="20"/>
    </w:rPr>
  </w:style>
  <w:style w:type="character" w:customStyle="1" w:styleId="BodyTextChar">
    <w:name w:val="Body Text Char"/>
    <w:basedOn w:val="DefaultParagraphFont"/>
    <w:link w:val="BodyText"/>
    <w:semiHidden/>
    <w:rsid w:val="00CE0DE9"/>
    <w:rPr>
      <w:rFonts w:ascii="Arial" w:eastAsia="Times New Roman" w:hAnsi="Arial" w:cs="Arial"/>
      <w:color w:val="000000"/>
      <w:szCs w:val="20"/>
    </w:rPr>
  </w:style>
  <w:style w:type="paragraph" w:customStyle="1" w:styleId="Underlined">
    <w:name w:val="Underlined"/>
    <w:basedOn w:val="Normal"/>
    <w:qFormat/>
    <w:rsid w:val="00331620"/>
    <w:pPr>
      <w:spacing w:before="120" w:line="360" w:lineRule="auto"/>
      <w:jc w:val="both"/>
    </w:pPr>
    <w:rPr>
      <w:rFonts w:ascii="Avenir Medium" w:hAnsi="Avenir Medium"/>
      <w:u w:val="single"/>
    </w:rPr>
  </w:style>
  <w:style w:type="character" w:styleId="Hyperlink">
    <w:name w:val="Hyperlink"/>
    <w:semiHidden/>
    <w:rsid w:val="0024411D"/>
    <w:rPr>
      <w:color w:val="0000FF"/>
      <w:u w:val="single"/>
    </w:rPr>
  </w:style>
  <w:style w:type="character" w:styleId="PageNumber">
    <w:name w:val="page number"/>
    <w:basedOn w:val="DefaultParagraphFont"/>
    <w:semiHidden/>
    <w:rsid w:val="00917F8D"/>
  </w:style>
  <w:style w:type="character" w:styleId="LineNumber">
    <w:name w:val="line number"/>
    <w:basedOn w:val="DefaultParagraphFont"/>
    <w:uiPriority w:val="99"/>
    <w:semiHidden/>
    <w:unhideWhenUsed/>
    <w:rsid w:val="000F2ED7"/>
  </w:style>
  <w:style w:type="paragraph" w:styleId="BodyText3">
    <w:name w:val="Body Text 3"/>
    <w:basedOn w:val="Normal"/>
    <w:link w:val="BodyText3Char"/>
    <w:uiPriority w:val="99"/>
    <w:unhideWhenUsed/>
    <w:rsid w:val="00132B64"/>
    <w:pPr>
      <w:spacing w:after="120"/>
    </w:pPr>
    <w:rPr>
      <w:sz w:val="16"/>
      <w:szCs w:val="16"/>
    </w:rPr>
  </w:style>
  <w:style w:type="character" w:customStyle="1" w:styleId="BodyText3Char">
    <w:name w:val="Body Text 3 Char"/>
    <w:basedOn w:val="DefaultParagraphFont"/>
    <w:link w:val="BodyText3"/>
    <w:uiPriority w:val="99"/>
    <w:rsid w:val="00132B64"/>
    <w:rPr>
      <w:sz w:val="16"/>
      <w:szCs w:val="16"/>
    </w:rPr>
  </w:style>
  <w:style w:type="paragraph" w:styleId="NormalWeb">
    <w:name w:val="Normal (Web)"/>
    <w:basedOn w:val="Normal"/>
    <w:semiHidden/>
    <w:rsid w:val="00132B64"/>
    <w:pPr>
      <w:spacing w:before="100" w:beforeAutospacing="1" w:after="100" w:afterAutospacing="1"/>
    </w:pPr>
    <w:rPr>
      <w:rFonts w:ascii="Arial" w:eastAsia="Times New Roman" w:hAnsi="Arial" w:cs="Arial"/>
      <w:szCs w:val="20"/>
    </w:rPr>
  </w:style>
  <w:style w:type="character" w:customStyle="1" w:styleId="Heading3Char">
    <w:name w:val="Heading 3 Char"/>
    <w:basedOn w:val="DefaultParagraphFont"/>
    <w:link w:val="Heading3"/>
    <w:rsid w:val="001B58E0"/>
    <w:rPr>
      <w:rFonts w:ascii="Arial" w:eastAsia="Times New Roman" w:hAnsi="Arial" w:cs="Arial"/>
      <w:szCs w:val="20"/>
      <w:u w:val="single"/>
    </w:rPr>
  </w:style>
  <w:style w:type="paragraph" w:styleId="BodyText2">
    <w:name w:val="Body Text 2"/>
    <w:basedOn w:val="Normal"/>
    <w:link w:val="BodyText2Char"/>
    <w:uiPriority w:val="99"/>
    <w:semiHidden/>
    <w:unhideWhenUsed/>
    <w:rsid w:val="00D00CE2"/>
    <w:pPr>
      <w:spacing w:after="120" w:line="480" w:lineRule="auto"/>
    </w:pPr>
  </w:style>
  <w:style w:type="character" w:customStyle="1" w:styleId="BodyText2Char">
    <w:name w:val="Body Text 2 Char"/>
    <w:basedOn w:val="DefaultParagraphFont"/>
    <w:link w:val="BodyText2"/>
    <w:uiPriority w:val="99"/>
    <w:semiHidden/>
    <w:rsid w:val="00D00CE2"/>
  </w:style>
  <w:style w:type="paragraph" w:styleId="BalloonText">
    <w:name w:val="Balloon Text"/>
    <w:basedOn w:val="Normal"/>
    <w:link w:val="BalloonTextChar"/>
    <w:uiPriority w:val="99"/>
    <w:semiHidden/>
    <w:unhideWhenUsed/>
    <w:rsid w:val="00294115"/>
    <w:rPr>
      <w:rFonts w:ascii="Tahoma" w:hAnsi="Tahoma" w:cs="Tahoma"/>
      <w:sz w:val="16"/>
      <w:szCs w:val="16"/>
    </w:rPr>
  </w:style>
  <w:style w:type="character" w:customStyle="1" w:styleId="BalloonTextChar">
    <w:name w:val="Balloon Text Char"/>
    <w:basedOn w:val="DefaultParagraphFont"/>
    <w:link w:val="BalloonText"/>
    <w:uiPriority w:val="99"/>
    <w:semiHidden/>
    <w:rsid w:val="002941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Amy@BankOnIP.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AA6C4E-07BD-42F5-9310-0F5344A7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Blevins</dc:creator>
  <cp:lastModifiedBy>Cindy's work 2</cp:lastModifiedBy>
  <cp:revision>2</cp:revision>
  <cp:lastPrinted>2016-05-18T12:38:00Z</cp:lastPrinted>
  <dcterms:created xsi:type="dcterms:W3CDTF">2023-07-04T14:03:00Z</dcterms:created>
  <dcterms:modified xsi:type="dcterms:W3CDTF">2023-07-04T14:03:00Z</dcterms:modified>
</cp:coreProperties>
</file>